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left"/>
        <w:rPr>
          <w:rFonts w:hint="eastAsia" w:ascii="宋体" w:hAnsi="宋体" w:eastAsia="宋体" w:cs="宋体"/>
          <w:b w:val="0"/>
          <w:bCs w:val="0"/>
          <w:i w:val="0"/>
          <w:iCs w:val="0"/>
          <w:caps w:val="0"/>
          <w:color w:val="333333"/>
          <w:spacing w:val="0"/>
          <w:sz w:val="28"/>
          <w:szCs w:val="28"/>
          <w:bdr w:val="none" w:color="auto" w:sz="0" w:space="0"/>
          <w:shd w:val="clear" w:fill="FFFFFF"/>
          <w:lang w:val="en-US" w:eastAsia="zh-CN"/>
        </w:rPr>
      </w:pPr>
      <w:r>
        <w:rPr>
          <w:rFonts w:hint="eastAsia" w:ascii="宋体" w:hAnsi="宋体" w:eastAsia="宋体" w:cs="宋体"/>
          <w:b w:val="0"/>
          <w:bCs w:val="0"/>
          <w:i w:val="0"/>
          <w:iCs w:val="0"/>
          <w:caps w:val="0"/>
          <w:color w:val="333333"/>
          <w:spacing w:val="0"/>
          <w:sz w:val="28"/>
          <w:szCs w:val="28"/>
          <w:bdr w:val="none" w:color="auto" w:sz="0" w:space="0"/>
          <w:shd w:val="clear" w:fill="FFFFFF"/>
          <w:lang w:val="en-US" w:eastAsia="zh-CN"/>
        </w:rPr>
        <w:t>附件3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36"/>
          <w:szCs w:val="36"/>
          <w:bdr w:val="none" w:color="auto" w:sz="0" w:space="0"/>
          <w:shd w:val="clear" w:fill="FFFFFF"/>
        </w:rPr>
        <w:t>教育部关于印发《</w:t>
      </w:r>
      <w:bookmarkStart w:id="0" w:name="_GoBack"/>
      <w:r>
        <w:rPr>
          <w:rFonts w:hint="eastAsia" w:ascii="宋体" w:hAnsi="宋体" w:eastAsia="宋体" w:cs="宋体"/>
          <w:b/>
          <w:bCs/>
          <w:i w:val="0"/>
          <w:iCs w:val="0"/>
          <w:caps w:val="0"/>
          <w:color w:val="333333"/>
          <w:spacing w:val="0"/>
          <w:sz w:val="36"/>
          <w:szCs w:val="36"/>
          <w:bdr w:val="none" w:color="auto" w:sz="0" w:space="0"/>
          <w:shd w:val="clear" w:fill="FFFFFF"/>
        </w:rPr>
        <w:t>高等学校课程思政建设指导纲要</w:t>
      </w:r>
      <w:bookmarkEnd w:id="0"/>
      <w:r>
        <w:rPr>
          <w:rFonts w:hint="eastAsia" w:ascii="宋体" w:hAnsi="宋体" w:eastAsia="宋体" w:cs="宋体"/>
          <w:b/>
          <w:bCs/>
          <w:i w:val="0"/>
          <w:iCs w:val="0"/>
          <w:caps w:val="0"/>
          <w:color w:val="333333"/>
          <w:spacing w:val="0"/>
          <w:sz w:val="36"/>
          <w:szCs w:val="36"/>
          <w:bdr w:val="none" w:color="auto" w:sz="0" w:space="0"/>
          <w:shd w:val="clear" w:fill="FFFFFF"/>
        </w:rPr>
        <w:t>》的通知</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ascii="楷体" w:hAnsi="楷体" w:eastAsia="楷体" w:cs="楷体"/>
          <w:i w:val="0"/>
          <w:iCs w:val="0"/>
          <w:caps w:val="0"/>
          <w:color w:val="333333"/>
          <w:spacing w:val="0"/>
          <w:sz w:val="24"/>
          <w:szCs w:val="24"/>
          <w:bdr w:val="none" w:color="auto" w:sz="0" w:space="0"/>
          <w:shd w:val="clear" w:fill="FFFFFF"/>
        </w:rPr>
        <w:t>教高〔2020〕3号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各省、自治区、直辖市教育厅（教委），新疆生产建设兵团教育局，有关部门（单位）教育司（局），部属各高等学校、部省合建各高等学校：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《高等学校课程思政建设指导纲要》已经教育部党组会议审议通过，现印发给你们，请结合实际认真贯彻执行。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教育部</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2020年5月28日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36"/>
          <w:szCs w:val="36"/>
          <w:bdr w:val="none" w:color="auto" w:sz="0" w:space="0"/>
          <w:shd w:val="clear" w:fill="FFFFFF"/>
        </w:rPr>
        <w:t>高等学校课程思政建设指导纲要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深入贯彻落实习近平总书记关于教育的重要论述和全国教育大会精神，贯彻落实中共中央办公厅、国务院办公厅《关于深化新时代学校思想政治理论课改革创新的若干意见》，把思想政治教育贯穿人才培养体系，全面推进高校课程思政建设，发挥好每门课程的育人作用，提高高校人才培养质量，特制定本纲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一、全面推进课程思政建设是落实立德树人根本任务的战略举措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培养什么人、怎样培养人、为谁培养人是教育的根本问题，立德树人成效是检验高校一切工作的根本标准。落实立德树人根本任务，必须将价值塑造、知识传授和能力培养三者融为一体、不可割裂。全面推进课程思政建设，就是要寓价值观引导于知识传授和能力培养之中，帮助学生塑造正确的世界观、人生观、价值观，这是人才培养的应有之义，更是必备内容。这一战略举措，影响甚至决定着接班人问题，影响甚至决定着国家长治久安，影响甚至决定着民族复兴和国家崛起。要紧紧抓住教师队伍“主力军”、课程建设“主战场”、课堂教学“主渠道”，让所有高校、所有教师、所有课程都承担好育人责任，守好一段渠、种好责任田，使各类课程与思政课程同向同行，将显性教育和隐性教育相统一，形成协同效应，构建全员全程全方位育人大格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二、课程思政建设是全面提高人才培养质量的重要任务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高等学校人才培养是育人和育才相统一的过程。建设高水平人才培养体系，必须将思想政治工作体系贯通其中，必须抓好课程思政建设，解决好专业教育和思政教育“两张皮”问题。要牢固确立人才培养的中心地位，围绕构建高水平人才培养体系，不断完善课程思政工作体系、教学体系和内容体系。高校主要负责同志要直接抓人才培养工作，统筹做好各学科专业、各类课程的课程思政建设。要紧紧围绕国家和区域发展需求，结合学校发展定位和人才培养目标，构建全面覆盖、类型丰富、层次递进、相互支撑的课程思政体系。要切实把教育教学作为最基础最根本的工作，深入挖掘各类课程和教学方式中蕴含的思想政治教育资源，让学生通过学习，掌握事物发展规律，通晓天下道理，丰富学识，增长见识，塑造品格，努力成为德智体美劳全面发展的社会主义建设者和接班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三、明确课程思政建设目标要求和内容重点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课程思政建设工作要围绕全面提高人才培养能力这个核心点，在全国所有高校、所有学科专业全面推进，促使课程思政的理念形成广泛共识，广大教师开展课程思政建设的意识和能力全面提升，协同推进课程思政建设的体制机制基本健全，高校立德树人成效进一步提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课程思政建设内容要紧紧围绕坚定学生理想信念，以爱党、爱国、爱社会主义、爱人民、爱集体为主线，围绕政治认同、家国情怀、文化素养、宪法法治意识、道德修养等重点优化课程思政内容供给，系统进行中国特色社会主义和中国梦教育、社会主义核心价值观教育、法治教育、劳动教育、心理健康教育、中华优秀传统文化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推进习近平新时代中国特色社会主义思想进教材进课堂进头脑。坚持不懈用习近平新时代中国特色社会主义思想铸魂育人，引导学生了解世情国情党情民情，增强对党的创新理论的政治认同、思想认同、情感认同，坚定中国特色社会主义道路自信、理论自信、制度自信、文化自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培育和践行社会主义核心价值观。教育引导学生把国家、社会、公民的价值要求融为一体，提高个人的爱国、敬业、诚信、友善修养，自觉把小我融入大我，不断追求国家的富强、民主、文明、和谐和社会的自由、平等、公正、法治，将社会主义核心价值观内化为精神追求、外化为自觉行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加强中华优秀传统文化教育。大力弘扬以爱国主义为核心的民族精神和以改革创新为核心的时代精神，教育引导学生深刻理解中华优秀传统文化中讲仁爱、重民本、守诚信、崇正义、尚和合、求大同的思想精华和时代价值，教育引导学生传承中华文脉，富有中国心、饱含中国情、充满中国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深入开展宪法法治教育。教育引导学生学思践悟习近平全面依法治国新理念新思想新战略，牢固树立法治观念，坚定走中国特色社会主义法治道路的理想和信念，深化对法治理念、法治原则、重要法律概念的认知，提高运用法治思维和法治方式维护自身权利、参与社会公共事务、化解矛盾纠纷的意识和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深化职业理想和职业道德教育。教育引导学生深刻理解并自觉实践各行业的职业精神和职业规范，增强职业责任感，培养遵纪守法、爱岗敬业、无私奉献、诚实守信、公道办事、开拓创新的职业品格和行为习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四、科学设计课程思政教学体系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高校要有针对性地修订人才培养方案，切实落实高等职业学校专业教学标准、本科专业类教学质量国家标准和一级学科、专业学位类别（领域）博士硕士学位基本要求，构建科学合理的课程思政教学体系。要坚持学生中心、产出导向、持续改进，不断提升学生的课程学习体验、学习效果，坚决防止“贴标签”“两张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公共基础课程。要重点建设一批提高大学生思想道德修养、人文素质、科学精神、宪法法治意识、国家安全意识和认知能力的课程，注重在潜移默化中坚定学生理想信念、厚植爱国主义情怀、加强品德修养、增长知识见识、培养奋斗精神，提升学生综合素质。打造一批有特色的体育、美育类课程，帮助学生在体育锻炼中享受乐趣、增强体质、健全人格、锤炼意志，在美育教学中提升审美素养、陶冶情操、温润心灵、激发创造创新活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专业教育课程。要根据不同学科专业的特色和优势，深入研究不同专业的育人目标，深度挖掘提炼专业知识体系中所蕴含的思想价值和精神内涵，科学合理拓展专业课程的广度、深度和温度，从课程所涉专业、行业、国家、国际、文化、历史等角度，增加课程的知识性、人文性，提升引领性、时代性和开放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实践类课程。专业实验实践课程，要注重学思结合、知行统一，增强学生勇于探索的创新精神、善于解决问题的实践能力。创新创业教育课程，要注重让学生“敢闯会创”，在亲身参与中增强创新精神、创造意识和创业能力。社会实践类课程，要注重教育和引导学生弘扬劳动精神，将“读万卷书”与“行万里路”相结合，扎根中国大地了解国情民情，在实践中增长智慧才干，在艰苦奋斗中锤炼意志品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五、结合专业特点分类推进课程思政建设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专业课程是课程思政建设的基本载体。要深入梳理专业课教学内容，结合不同课程特点、思维方法和价值理念，深入挖掘课程思政元素，有机融入课程教学，达到润物无声的育人效果。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文学、历史学、哲学类专业课程。要在课程教学中帮助学生掌握马克思主义世界观和方法论，从历史与现实、理论与实践等维度深刻理解习近平新时代中国特色社会主义思想。要结合专业知识教育引导学生深刻理解社会主义核心价值观，自觉弘扬中华优秀传统文化、革命文化、社会主义先进文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经济学、管理学、法学类专业课程。要在课程教学中坚持以马克思主义为指导，加快构建中国特色哲学社会科学学科体系、学术体系、话语体系。要帮助学生了解相关专业和行业领域的国家战略、法律法规和相关政策，引导学生深入社会实践、关注现实问题，培育学生经世济民、诚信服务、德法兼修的职业素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教育学类专业课程。要在课程教学中注重加强师德师风教育，突出课堂育德、典型树德、规则立德，引导学生树立学为人师、行为世范的职业理想，培育爱国守法、规范从教的职业操守，培养学生传道情怀、授业底蕴、解惑能力，把对家国的爱、对教育的爱、对学生的爱融为一体，自觉以德立身、以德立学、以德施教，争做有理想信念、有道德情操、有扎实学识、有仁爱之心的“四有”好老师，坚定不移走中国特色社会主义教育发展道路。体育类课程要树立健康第一的教育理念，注重爱国主义教育和传统文化教育，培养学生顽强拼搏、奋斗有我的信念，激发学生提升全民族身体素质的责任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理学、工学类专业课程。要在课程教学中把马克思主义立场观点方法的教育与科学精神的培养结合起来，提高学生正确认识问题、分析问题和解决问题的能力。理学类专业课程，要注重科学思维方法的训练和科学伦理的教育，培养学生探索未知、追求真理、勇攀科学高峰的责任感和使命感。工学类专业课程，要注重强化学生工程伦理教育，培养学生精益求精的大国工匠精神，激发学生科技报国的家国情怀和使命担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农学类专业课程。要在课程教学中加强生态文明教育，引导学生树立和践行绿水青山就是金山银山的理念。要注重培养学生的“大国三农”情怀，引导学生以强农兴农为己任，“懂农业、爱农村、爱农民”，树立把论文写在祖国大地上的意识和信念，增强学生服务农业农村现代化、服务乡村全面振兴的使命感和责任感，培养知农爱农创新人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医学类专业课程。要在课程教学中注重加强医德医风教育，着力培养学生“敬佑生命、救死扶伤、甘于奉献、大爱无疆”的医者精神，注重加强医者仁心教育，在培养精湛医术的同时，教育引导学生始终把人民群众生命安全和身体健康放在首位，尊重患者，善于沟通，提升综合素养和人文修养，提升依法应对重大突发公共卫生事件能力，做党和人民信赖的好医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艺术学类专业课程。要在课程教学中教育引导学生立足时代、扎根人民、深入生活，树立正确的艺术观和创作观。要坚持以美育人、以美化人，积极弘扬中华美育精神，引导学生自觉传承和弘扬中华优秀传统文化，全面提高学生的审美和人文素养，增强文化自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高等职业学校要结合高职专业分类和课程设置情况，落实好分类推进相关要求。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六、将课程思政融入课堂教学建设全过程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高校课程思政要融入课堂教学建设，作为课程设置、教学大纲核准和教案评价的重要内容，落实到课程目标设计、教学大纲修订、教材编审选用、教案课件编写各方面，贯穿于课堂授课、教学研讨、实验实训、作业论文各环节。要讲好用好马工程重点教材，推进教材内容进人才培养方案、进教案课件、进考试。要创新课堂教学模式，推进现代信息技术在课程思政教学中的应用，激发学生学习兴趣，引导学生深入思考。要健全高校课堂教学管理体系，改进课堂教学过程管理，提高课程思政内涵融入课堂教学的水平。要综合运用第一课堂和第二课堂，组织开展“中国政法实务大讲堂”“新闻实务大讲堂”等系列讲堂，深入开展“青年红色筑梦之旅”“百万师生大实践”等社会实践、志愿服务、实习实训活动，不断拓展课程思政建设方法和途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七、提升教师课程思政建设的意识和能力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全面推进课程思政建设，教师是关键。要推动广大教师进一步强化育人意识，找准育人角度，提升育人能力，确保课程思政建设落地落实、见功见效。要加强教师课程思政能力建设，建立健全优质资源共享机制，支持各地各高校搭建课程思政建设交流平台，分区域、分学科专业领域开展经常性的典型经验交流、现场教学观摩、教师教学培训等活动，充分利用现代信息技术手段，促进优质资源在各区域、层次、类型的高校间共享共用。依托高校教师网络培训中心、教师教学发展中心等，深入开展马克思主义政治经济学、马克思主义新闻观、中国特色社会主义法治理论、法律职业伦理、工程伦理、医学人文教育等专题培训。支持高校将课程思政纳入教师岗前培训、在岗培训和师德师风、教学能力专题培训等。充分发挥教研室、教学团队、课程组等基层教学组织作用，建立课程思政集体教研制度。鼓励支持思政课教师与专业课教师合作教学教研，鼓励支持院士、“长江学者”、“杰青”、国家级教学名师等带头开展课程思政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加强课程思政建设重点、难点、前瞻性问题的研究，在教育部哲学社会科学研究项目中积极支持课程思政类研究选题。充分发挥高校课程思政教学研究中心、思想政治工作创新发展中心、马克思主义学院和相关学科专业教学组织的作用，构建多层次课程思政建设研究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八、建立健全课程思政建设质量评价体系和激励机制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人才培养效果是课程思政建设评价的首要标准。建立健全多维度的课程思政建设成效考核评价体系和监督检查机制，在各类考核评估评价工作和深化高校教育教学改革中落细落实。充分发挥各级各类教学指导委员会、学科评议组、专业学位教育指导委员会、行业职业教育教学指导委员会等专家组织作用，研究制订科学多元的课程思政评价标准。把课程思政建设成效作为“双一流”建设监测与成效评价、学科评估、本科教学评估、一流专业和一流课程建设、专业认证、“双高计划”评价、高校或院系教学绩效考核等的重要内容。把教师参与课程思政建设情况和教学效果作为教师考核评价、岗位聘用、评优奖励、选拔培训的重要内容。在教学成果奖、教材奖等各类成果的表彰奖励工作中，突出课程思政要求，加大对课程思政建设优秀成果的支持力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九、加强课程思政建设组织实施和条件保障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课程思政建设是一项系统工程，各地各高校要高度重视，加强顶层设计，全面规划，循序渐进，以点带面，不断提高教学效果。要尊重教育教学规律和人才培养规律，适应不同高校、不同专业、不同课程的特点，强化分类指导，确定统一性和差异性要求。要充分发挥教师的主体作用，切实提高每一位教师参与课程思政建设的积极性和主动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加强组织领导。教育部成立课程思政建设工作协调小组，统筹研究重大政策，指导地方、高校开展工作；组建高校课程思政建设专家咨询委员会，提供专家咨询意见。各地教育部门和高校要切实加强对课程思政建设的领导，结合实际研究制定各地、各校课程思政建设工作方案，健全工作机制，强化督查检查。各高校要建立党委统一领导、党政齐抓共管、教务部门牵头抓总、相关部门联动、院系落实推进、自身特色鲜明的课程思政建设工作格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加强支持保障。各地教育部门要加强政策协调配套，统筹地方财政高等教育资金和中央支持地方高校改革发展资金，支持高校推进课程思政建设。中央部门所属高校要统筹利用中央高校教育教学改革专项等中央高校预算拨款和其他各类资源，结合学校实际，支持课程思政建设工作。地方高校要根据自身建设计划，统筹各类资源，加大对课程思政建设的投入力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加强示范引领。面向不同层次高校、不同学科专业、不同类型课程，持续深入抓典型、树标杆、推经验，形成规模、形成范式、形成体系。教育部选树一批课程思政建设先行校、一批课程思政教学名师和团队，推出一批课程思政示范课程、建设一批课程思政教学研究示范中心，设立一批课程思政建设研究项目，推动建设国家、省级、高校多层次示范体系，大力推广课程思政建设先进经验和做法，全面形成广泛开展课程思政建设的良好氛围，全面提高人才培养质量。</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iNWZjYjAxYmI0NDY5M2E3ZmJkNWVjMWYyYjAwM2IifQ=="/>
  </w:docVars>
  <w:rsids>
    <w:rsidRoot w:val="22A04F0D"/>
    <w:rsid w:val="22A04F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2022-07-13T03:06:00Z</dcterms:created>
  <dc:creator>Avery</dc:creator>
  <cp:lastModifiedBy>Avery</cp:lastModifiedBy>
  <dcterms:modified xsi:type="dcterms:W3CDTF">2022-07-13T03:07:36Z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8642CC4DE1984DEFA3DBA04F295E3272</vt:lpwstr>
  </property>
</Properties>
</file>