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beforeAutospacing="0" w:after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比赛说明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比赛赛制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本赛制参赛双方每方上场队员共四人，称为一辩、二辩、三辩和四辩；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（二）本赛制包括立论和四质一、质询、质询小结、自由辩论、总结陈词5个环节。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二、比赛内容及流程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（一）比赛内容：8支队伍，各系分别派出一支学生代表队，福建师范大学传播学院辩论队派出一支代表队，各队安排负责人1人，正选队员4人。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第一场  14:00—14:50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正方：文化产业系 反方：信息技术系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第二场  15:00—15:50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正方：国际教育学院 反方：经济与法学系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第三场  16:00—16:50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正方：国际商学系 反方：传播学院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第四场  17:00—17：50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正方：管理学系 反方：外语系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评委点评及颁奖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sz w:val="32"/>
          <w:szCs w:val="32"/>
        </w:rPr>
        <w:t>—1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0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除陈词环节和四质一环节，其余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所有环节计时都为“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</w:t>
      </w:r>
      <w:r>
        <w:rPr>
          <w:rFonts w:hint="eastAsia" w:ascii="仿宋_GB2312" w:hAnsi="仿宋_GB2312" w:eastAsia="仿宋_GB2312" w:cs="仿宋_GB2312"/>
          <w:sz w:val="32"/>
          <w:szCs w:val="32"/>
        </w:rPr>
        <w:t>边计时”；自由辩双方各四分钟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具体环节如下：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  <w:t>（1） 一辩陈词和四辩质询环节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  <w:t>正方一辩立论陈词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  <w:t>反方四辩对正方一辩进行质询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  <w:t>反方一辩立论陈词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  <w:t>正方四辩对反方一辩进行质询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  <w:t>（2） 质询环节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  <w:t>正方二辩质询反方任一辩手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  <w:t>反方二辩质询正方任一辩手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  <w:t>正方三辩质询反方任一辩手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  <w:t>反方三辩质询正方任一辩手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  <w:t xml:space="preserve">（3）质询小结环节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  <w:t>正方任意辩手进行质询小结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  <w:t>反方任意辩手进行质询小结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  <w:t>（4）自由辩论环节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  <w:t>双方各有四分钟，由正方辩手先进行发言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  <w:t xml:space="preserve">（5） 总结陈词环节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  <w:t>由反方辩手进行总结陈词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20"/>
          <w:sz w:val="32"/>
          <w:szCs w:val="32"/>
          <w:lang w:val="en-US" w:eastAsia="zh-CN"/>
        </w:rPr>
        <w:t>由正方辩手进行总结陈词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评判设置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）每场比赛由评委组成评判团；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）评判方法及依据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评判分队伍团体得分和辩手个人得分两部分，团体分由比赛各环节得分相加；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队</w:t>
      </w:r>
      <w:r>
        <w:rPr>
          <w:rFonts w:hint="eastAsia" w:ascii="仿宋_GB2312" w:hAnsi="仿宋_GB2312" w:eastAsia="仿宋_GB2312" w:cs="仿宋_GB2312"/>
          <w:sz w:val="32"/>
          <w:szCs w:val="32"/>
        </w:rPr>
        <w:t>的最后得分由团体总分决定。团体得分相同的，由辩手得分相加按高低评胜负。</w:t>
      </w:r>
    </w:p>
    <w:sectPr>
      <w:footerReference r:id="rId3" w:type="default"/>
      <w:pgSz w:w="11906" w:h="16838"/>
      <w:pgMar w:top="1417" w:right="1474" w:bottom="141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3E6597"/>
    <w:multiLevelType w:val="singleLevel"/>
    <w:tmpl w:val="C93E659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YWE1ZTc4ZGNmMDk3MTJmNTJhM2U3ZDI2Nzg0MGYifQ=="/>
  </w:docVars>
  <w:rsids>
    <w:rsidRoot w:val="00000000"/>
    <w:rsid w:val="3AA56595"/>
    <w:rsid w:val="47996CF2"/>
    <w:rsid w:val="51B05393"/>
    <w:rsid w:val="637349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beforeAutospacing="0" w:after="120" w:afterAutospacing="0"/>
      <w:ind w:left="420" w:left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basedOn w:val="9"/>
    <w:semiHidden/>
    <w:qFormat/>
    <w:uiPriority w:val="0"/>
    <w:rPr>
      <w:sz w:val="21"/>
      <w:szCs w:val="21"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2023-10-23T23:17:00Z</dcterms:created>
  <dc:creator>zayn</dc:creator>
  <cp:lastModifiedBy>那年的一抹阳光</cp:lastModifiedBy>
  <dcterms:modified xsi:type="dcterms:W3CDTF">2023-10-29T04:28:29Z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C00E4921CE2C400D83A292C22EA3B94B_13</vt:lpwstr>
  </property>
</Properties>
</file>