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7061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Lines="100" w:afterAutospacing="0" w:line="240" w:lineRule="auto"/>
        <w:ind w:left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b w:val="0"/>
          <w:bCs w:val="0"/>
          <w:sz w:val="40"/>
          <w:szCs w:val="40"/>
        </w:rPr>
        <w:t>出版资助项目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文稿检查表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20260429</w:t>
      </w:r>
    </w:p>
    <w:p w14:paraId="061D9B0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项目名称：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 xml:space="preserve">                                         立项年度：</w:t>
      </w:r>
    </w:p>
    <w:p w14:paraId="30E3FC4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所在单位：                                         检查时间：</w:t>
      </w:r>
    </w:p>
    <w:tbl>
      <w:tblPr>
        <w:tblStyle w:val="19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462"/>
        <w:gridCol w:w="3199"/>
        <w:gridCol w:w="2769"/>
      </w:tblGrid>
      <w:tr w14:paraId="4E4D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3" w:type="dxa"/>
            <w:vAlign w:val="center"/>
          </w:tcPr>
          <w:p w14:paraId="627BB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beforeAutospacing="0" w:after="0" w:afterLines="50" w:afterAutospacing="0" w:line="240" w:lineRule="auto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  <w:t>检查类别</w:t>
            </w:r>
          </w:p>
        </w:tc>
        <w:tc>
          <w:tcPr>
            <w:tcW w:w="1462" w:type="dxa"/>
            <w:vAlign w:val="center"/>
          </w:tcPr>
          <w:p w14:paraId="25AAE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beforeAutospacing="0" w:after="0" w:afterLines="50" w:afterAutospacing="0" w:line="240" w:lineRule="auto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  <w:t>核心检查项</w:t>
            </w:r>
          </w:p>
        </w:tc>
        <w:tc>
          <w:tcPr>
            <w:tcW w:w="3199" w:type="dxa"/>
            <w:vAlign w:val="center"/>
          </w:tcPr>
          <w:p w14:paraId="165AE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beforeAutospacing="0" w:after="0" w:afterLines="50" w:afterAutospacing="0" w:line="240" w:lineRule="auto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  <w:t>要求标准</w:t>
            </w:r>
          </w:p>
        </w:tc>
        <w:tc>
          <w:tcPr>
            <w:tcW w:w="2769" w:type="dxa"/>
            <w:vAlign w:val="center"/>
          </w:tcPr>
          <w:p w14:paraId="5A6DE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beforeAutospacing="0" w:after="0" w:afterLines="50" w:afterAutospacing="0" w:line="240" w:lineRule="auto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 w:val="0"/>
                <w:bCs/>
                <w:sz w:val="24"/>
                <w:szCs w:val="24"/>
              </w:rPr>
              <w:t>备注</w:t>
            </w:r>
          </w:p>
        </w:tc>
      </w:tr>
      <w:tr w14:paraId="5D11A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restart"/>
            <w:vAlign w:val="center"/>
          </w:tcPr>
          <w:p w14:paraId="42975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</w:rPr>
              <w:t>基</w:t>
            </w: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  <w:lang w:eastAsia="zh-CN"/>
              </w:rPr>
              <w:t>础</w:t>
            </w: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</w:rPr>
              <w:t>信息</w:t>
            </w:r>
          </w:p>
        </w:tc>
        <w:tc>
          <w:tcPr>
            <w:tcW w:w="1462" w:type="dxa"/>
            <w:vMerge w:val="restart"/>
            <w:vAlign w:val="center"/>
          </w:tcPr>
          <w:p w14:paraId="7DD08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项目信息与立项书一致</w:t>
            </w:r>
          </w:p>
        </w:tc>
        <w:tc>
          <w:tcPr>
            <w:tcW w:w="3199" w:type="dxa"/>
            <w:shd w:val="clear" w:color="auto" w:fill="auto"/>
            <w:vAlign w:val="center"/>
          </w:tcPr>
          <w:p w14:paraId="74ECC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</w:t>
            </w:r>
          </w:p>
        </w:tc>
        <w:tc>
          <w:tcPr>
            <w:tcW w:w="2769" w:type="dxa"/>
            <w:vAlign w:val="center"/>
          </w:tcPr>
          <w:p w14:paraId="1E804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C19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2AC92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/>
                <w:sz w:val="24"/>
                <w:szCs w:val="24"/>
              </w:rPr>
            </w:pPr>
          </w:p>
        </w:tc>
        <w:tc>
          <w:tcPr>
            <w:tcW w:w="1462" w:type="dxa"/>
            <w:vMerge w:val="continue"/>
            <w:vAlign w:val="center"/>
          </w:tcPr>
          <w:p w14:paraId="7A49D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41B94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</w:rPr>
              <w:t>课题组成员</w:t>
            </w:r>
          </w:p>
        </w:tc>
        <w:tc>
          <w:tcPr>
            <w:tcW w:w="2769" w:type="dxa"/>
            <w:vAlign w:val="center"/>
          </w:tcPr>
          <w:p w14:paraId="2607C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8560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1DB41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/>
                <w:sz w:val="24"/>
                <w:szCs w:val="24"/>
              </w:rPr>
            </w:pPr>
          </w:p>
        </w:tc>
        <w:tc>
          <w:tcPr>
            <w:tcW w:w="1462" w:type="dxa"/>
            <w:vMerge w:val="continue"/>
            <w:vAlign w:val="center"/>
          </w:tcPr>
          <w:p w14:paraId="5F144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324D5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总体框架</w:t>
            </w:r>
          </w:p>
        </w:tc>
        <w:tc>
          <w:tcPr>
            <w:tcW w:w="2769" w:type="dxa"/>
            <w:vAlign w:val="center"/>
          </w:tcPr>
          <w:p w14:paraId="4E6A2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172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7C74B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4349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字数</w:t>
            </w:r>
          </w:p>
        </w:tc>
        <w:tc>
          <w:tcPr>
            <w:tcW w:w="3199" w:type="dxa"/>
            <w:vAlign w:val="center"/>
          </w:tcPr>
          <w:p w14:paraId="35815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8-10万字（表格/图片按版面折算字数）</w:t>
            </w:r>
          </w:p>
        </w:tc>
        <w:tc>
          <w:tcPr>
            <w:tcW w:w="2769" w:type="dxa"/>
            <w:vAlign w:val="center"/>
          </w:tcPr>
          <w:p w14:paraId="729B4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ABF0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restart"/>
            <w:vAlign w:val="center"/>
          </w:tcPr>
          <w:p w14:paraId="65910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  <w:lang w:eastAsia="zh-CN"/>
              </w:rPr>
            </w:pP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  <w:lang w:eastAsia="zh-CN"/>
              </w:rPr>
              <w:t>文稿版权</w:t>
            </w:r>
          </w:p>
        </w:tc>
        <w:tc>
          <w:tcPr>
            <w:tcW w:w="1462" w:type="dxa"/>
            <w:vMerge w:val="restart"/>
            <w:vAlign w:val="center"/>
          </w:tcPr>
          <w:p w14:paraId="5F78B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查重与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图表</w:t>
            </w:r>
          </w:p>
        </w:tc>
        <w:tc>
          <w:tcPr>
            <w:tcW w:w="3199" w:type="dxa"/>
            <w:vAlign w:val="center"/>
          </w:tcPr>
          <w:p w14:paraId="01E2D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知网查重率≤15%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，</w:t>
            </w:r>
          </w:p>
        </w:tc>
        <w:tc>
          <w:tcPr>
            <w:tcW w:w="2769" w:type="dxa"/>
            <w:vAlign w:val="center"/>
          </w:tcPr>
          <w:p w14:paraId="740A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8C4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418E5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62" w:type="dxa"/>
            <w:vMerge w:val="continue"/>
            <w:vAlign w:val="center"/>
          </w:tcPr>
          <w:p w14:paraId="23793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vAlign w:val="center"/>
          </w:tcPr>
          <w:p w14:paraId="7FAD6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图片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表格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有使用权</w:t>
            </w:r>
          </w:p>
        </w:tc>
        <w:tc>
          <w:tcPr>
            <w:tcW w:w="2769" w:type="dxa"/>
            <w:vAlign w:val="center"/>
          </w:tcPr>
          <w:p w14:paraId="68BF6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14AAB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restart"/>
            <w:vAlign w:val="center"/>
          </w:tcPr>
          <w:p w14:paraId="51E88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</w:rPr>
            </w:pP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  <w:lang w:eastAsia="zh-CN"/>
              </w:rPr>
              <w:t>报送</w:t>
            </w:r>
            <w:r>
              <w:rPr>
                <w:rFonts w:hint="eastAsia" w:ascii="黑体-简" w:hAnsi="黑体-简" w:eastAsia="黑体-简" w:cs="黑体-简"/>
                <w:b/>
                <w:sz w:val="24"/>
                <w:szCs w:val="24"/>
              </w:rPr>
              <w:t>规范</w:t>
            </w:r>
          </w:p>
        </w:tc>
        <w:tc>
          <w:tcPr>
            <w:tcW w:w="1462" w:type="dxa"/>
            <w:vMerge w:val="restart"/>
            <w:shd w:val="clear" w:color="auto" w:fill="auto"/>
            <w:vAlign w:val="center"/>
          </w:tcPr>
          <w:p w14:paraId="4DD88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电子稿</w:t>
            </w:r>
          </w:p>
        </w:tc>
        <w:tc>
          <w:tcPr>
            <w:tcW w:w="3199" w:type="dxa"/>
            <w:shd w:val="clear" w:color="auto" w:fill="auto"/>
            <w:vAlign w:val="center"/>
          </w:tcPr>
          <w:p w14:paraId="35A86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Word版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（信息完整）</w:t>
            </w:r>
          </w:p>
        </w:tc>
        <w:tc>
          <w:tcPr>
            <w:tcW w:w="2769" w:type="dxa"/>
            <w:vAlign w:val="center"/>
          </w:tcPr>
          <w:p w14:paraId="6A66E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40C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2C1C4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462" w:type="dxa"/>
            <w:vMerge w:val="continue"/>
            <w:vAlign w:val="center"/>
          </w:tcPr>
          <w:p w14:paraId="772E8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4C9BD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PDF版（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隐去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负责人及单位信息）</w:t>
            </w:r>
          </w:p>
        </w:tc>
        <w:tc>
          <w:tcPr>
            <w:tcW w:w="2769" w:type="dxa"/>
            <w:vAlign w:val="center"/>
          </w:tcPr>
          <w:p w14:paraId="2E622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28D43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09D88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</w:rPr>
            </w:pPr>
          </w:p>
        </w:tc>
        <w:tc>
          <w:tcPr>
            <w:tcW w:w="1462" w:type="dxa"/>
            <w:vMerge w:val="restart"/>
            <w:shd w:val="clear" w:color="auto" w:fill="auto"/>
            <w:vAlign w:val="center"/>
          </w:tcPr>
          <w:p w14:paraId="3C38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纸质稿</w:t>
            </w:r>
          </w:p>
          <w:p w14:paraId="1B563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11F4F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项目文稿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带封面，隐去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负责人及单位信息）</w:t>
            </w:r>
          </w:p>
        </w:tc>
        <w:tc>
          <w:tcPr>
            <w:tcW w:w="2769" w:type="dxa"/>
            <w:vAlign w:val="center"/>
          </w:tcPr>
          <w:p w14:paraId="68C56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7FF0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413" w:type="dxa"/>
            <w:vMerge w:val="continue"/>
            <w:vAlign w:val="center"/>
          </w:tcPr>
          <w:p w14:paraId="4FAF7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="黑体-简" w:hAnsi="黑体-简" w:eastAsia="黑体-简" w:cs="黑体-简"/>
                <w:sz w:val="24"/>
                <w:szCs w:val="24"/>
              </w:rPr>
            </w:pPr>
          </w:p>
        </w:tc>
        <w:tc>
          <w:tcPr>
            <w:tcW w:w="1462" w:type="dxa"/>
            <w:vMerge w:val="continue"/>
            <w:vAlign w:val="center"/>
          </w:tcPr>
          <w:p w14:paraId="5C02B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199" w:type="dxa"/>
            <w:shd w:val="clear" w:color="auto" w:fill="auto"/>
            <w:vAlign w:val="center"/>
          </w:tcPr>
          <w:p w14:paraId="7014F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查重报告（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单独一册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）</w:t>
            </w:r>
          </w:p>
        </w:tc>
        <w:tc>
          <w:tcPr>
            <w:tcW w:w="2769" w:type="dxa"/>
            <w:vAlign w:val="center"/>
          </w:tcPr>
          <w:p w14:paraId="1EE5F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120" w:leftChars="50" w:right="120" w:rightChars="5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6911CCD9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</w:p>
    <w:p w14:paraId="3042029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纸质材料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邮寄至</w:t>
      </w:r>
      <w:r>
        <w:rPr>
          <w:rFonts w:hint="default" w:asciiTheme="minorEastAsia" w:hAnsiTheme="minorEastAsia" w:eastAsiaTheme="minorEastAsia" w:cstheme="minorEastAsia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福州市鼓楼区柳兴路83号省社科联学会部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（社科普及部）</w:t>
      </w:r>
    </w:p>
    <w:sectPr>
      <w:pgSz w:w="11906" w:h="16838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86"/>
    <w:family w:val="auto"/>
    <w:pitch w:val="default"/>
    <w:sig w:usb0="E00002FF" w:usb1="400004FF" w:usb2="00000000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ABE5A41-9653-4667-A453-0B734D2CDDDD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2" w:fontKey="{D43FDCA0-9B24-4B36-BD82-31DE5BA3722C}"/>
  </w:font>
  <w:font w:name="黑体-简">
    <w:altName w:val="黑体"/>
    <w:panose1 w:val="00000500000000000000"/>
    <w:charset w:val="86"/>
    <w:family w:val="auto"/>
    <w:pitch w:val="default"/>
    <w:sig w:usb0="00000000" w:usb1="00000000" w:usb2="00000016" w:usb3="00000000" w:csb0="00040001" w:csb1="00000000"/>
    <w:embedRegular r:id="rId3" w:fontKey="{E424100A-1B6E-4F3D-9322-02FF6C5B048A}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firstLine="480"/>
      </w:pPr>
      <w:r>
        <w:separator/>
      </w:r>
    </w:p>
  </w:footnote>
  <w:footnote w:type="continuationSeparator" w:id="1">
    <w:p>
      <w:pPr>
        <w:spacing w:before="0" w:after="0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AA8454"/>
    <w:multiLevelType w:val="multilevel"/>
    <w:tmpl w:val="29AA8454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xM2RjOGM4NmFhZTkyOTlkMmE4MWQ0Zjg2YjZhY2IifQ=="/>
  </w:docVars>
  <w:rsids>
    <w:rsidRoot w:val="00000000"/>
    <w:rsid w:val="005539A0"/>
    <w:rsid w:val="01787946"/>
    <w:rsid w:val="06D7100B"/>
    <w:rsid w:val="06FC22B9"/>
    <w:rsid w:val="0AE0655C"/>
    <w:rsid w:val="0B7FA83D"/>
    <w:rsid w:val="0DB8556E"/>
    <w:rsid w:val="15B64A89"/>
    <w:rsid w:val="17872A04"/>
    <w:rsid w:val="17DFC7E3"/>
    <w:rsid w:val="1A5F56EF"/>
    <w:rsid w:val="1C782EE4"/>
    <w:rsid w:val="1DE33F41"/>
    <w:rsid w:val="1F070103"/>
    <w:rsid w:val="259C15A5"/>
    <w:rsid w:val="27CD64A0"/>
    <w:rsid w:val="31C37EBA"/>
    <w:rsid w:val="37050677"/>
    <w:rsid w:val="37FFBE91"/>
    <w:rsid w:val="38D330D8"/>
    <w:rsid w:val="3C2123AD"/>
    <w:rsid w:val="3FDF0D40"/>
    <w:rsid w:val="3FEA17AB"/>
    <w:rsid w:val="3FF690C7"/>
    <w:rsid w:val="410B542B"/>
    <w:rsid w:val="427B35B9"/>
    <w:rsid w:val="435B43F6"/>
    <w:rsid w:val="45B00A41"/>
    <w:rsid w:val="4BDA60D4"/>
    <w:rsid w:val="4C934C01"/>
    <w:rsid w:val="4FD75668"/>
    <w:rsid w:val="504F35C5"/>
    <w:rsid w:val="51FD2B1C"/>
    <w:rsid w:val="5426635A"/>
    <w:rsid w:val="545D5AF4"/>
    <w:rsid w:val="54902503"/>
    <w:rsid w:val="55426F5C"/>
    <w:rsid w:val="56D71B8E"/>
    <w:rsid w:val="57F3027D"/>
    <w:rsid w:val="585D4798"/>
    <w:rsid w:val="5C0056E3"/>
    <w:rsid w:val="5FF66FBC"/>
    <w:rsid w:val="608E59B3"/>
    <w:rsid w:val="61D75138"/>
    <w:rsid w:val="6401649C"/>
    <w:rsid w:val="653F53AC"/>
    <w:rsid w:val="65907A54"/>
    <w:rsid w:val="666F1DE3"/>
    <w:rsid w:val="6A2D474B"/>
    <w:rsid w:val="6C2E1DF8"/>
    <w:rsid w:val="6C7FA9FE"/>
    <w:rsid w:val="6CFD7AE5"/>
    <w:rsid w:val="6D877A12"/>
    <w:rsid w:val="6EEFEF74"/>
    <w:rsid w:val="6FFAD576"/>
    <w:rsid w:val="72B70C2F"/>
    <w:rsid w:val="7EBB122F"/>
    <w:rsid w:val="7EEB2912"/>
    <w:rsid w:val="7EEC216D"/>
    <w:rsid w:val="A5DF8E52"/>
    <w:rsid w:val="BEE74428"/>
    <w:rsid w:val="BFFEE376"/>
    <w:rsid w:val="CBA77D94"/>
    <w:rsid w:val="D5BEF4BA"/>
    <w:rsid w:val="DFDBEB04"/>
    <w:rsid w:val="E469114B"/>
    <w:rsid w:val="ED7EE585"/>
    <w:rsid w:val="FAFF6EEF"/>
    <w:rsid w:val="FDBF9D8D"/>
    <w:rsid w:val="FF38D3B7"/>
    <w:rsid w:val="FFF38BDE"/>
    <w:rsid w:val="FFFD999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100" w:afterAutospacing="1"/>
      <w:ind w:firstLine="560" w:firstLineChars="200"/>
      <w:jc w:val="both"/>
    </w:pPr>
    <w:rPr>
      <w:rFonts w:ascii="微软雅黑" w:hAnsi="微软雅黑" w:eastAsia="微软雅黑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0"/>
      </w:numPr>
      <w:tabs>
        <w:tab w:val="left" w:pos="0"/>
      </w:tabs>
      <w:spacing w:before="480" w:after="0"/>
      <w:jc w:val="center"/>
      <w:outlineLvl w:val="0"/>
    </w:pPr>
    <w:rPr>
      <w:rFonts w:cstheme="majorBidi"/>
      <w:b/>
      <w:bCs/>
      <w:color w:val="auto"/>
      <w:sz w:val="32"/>
      <w:szCs w:val="32"/>
    </w:rPr>
  </w:style>
  <w:style w:type="paragraph" w:styleId="4">
    <w:name w:val="heading 2"/>
    <w:next w:val="3"/>
    <w:unhideWhenUsed/>
    <w:qFormat/>
    <w:uiPriority w:val="9"/>
    <w:pPr>
      <w:keepNext/>
      <w:keepLines/>
      <w:numPr>
        <w:ilvl w:val="1"/>
        <w:numId w:val="0"/>
      </w:numPr>
      <w:tabs>
        <w:tab w:val="left" w:pos="0"/>
      </w:tabs>
      <w:spacing w:after="0"/>
      <w:outlineLvl w:val="1"/>
    </w:pPr>
    <w:rPr>
      <w:rFonts w:ascii="Times New Roman" w:hAnsi="Times New Roman" w:eastAsia="宋体" w:cstheme="majorBidi"/>
      <w:b/>
      <w:bCs/>
      <w:color w:val="auto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0"/>
      </w:numPr>
      <w:tabs>
        <w:tab w:val="left" w:pos="0"/>
      </w:tabs>
      <w:spacing w:before="200" w:after="0"/>
      <w:ind w:firstLine="0"/>
      <w:outlineLvl w:val="2"/>
    </w:pPr>
    <w:rPr>
      <w:rFonts w:ascii="微软雅黑" w:hAnsi="微软雅黑" w:eastAsia="微软雅黑" w:cstheme="majorBidi"/>
      <w:b/>
      <w:bCs/>
      <w:color w:val="auto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0"/>
      </w:numPr>
      <w:tabs>
        <w:tab w:val="left" w:pos="0"/>
      </w:tabs>
      <w:spacing w:before="200" w:after="0"/>
      <w:ind w:firstLine="402"/>
      <w:outlineLvl w:val="3"/>
    </w:pPr>
    <w:rPr>
      <w:rFonts w:ascii="微软雅黑" w:hAnsi="微软雅黑" w:eastAsia="微软雅黑" w:cstheme="majorBidi"/>
      <w:bCs/>
      <w:i/>
      <w:color w:val="auto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ind w:firstLine="402"/>
      <w:outlineLvl w:val="4"/>
    </w:pPr>
    <w:rPr>
      <w:rFonts w:ascii="微软雅黑" w:hAnsi="微软雅黑" w:eastAsia="微软雅黑" w:cstheme="majorBidi"/>
      <w:iCs/>
      <w:color w:val="auto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numPr>
        <w:ilvl w:val="5"/>
        <w:numId w:val="1"/>
      </w:numPr>
      <w:spacing w:before="200" w:after="0"/>
      <w:ind w:firstLine="402"/>
      <w:outlineLvl w:val="5"/>
    </w:pPr>
    <w:rPr>
      <w:rFonts w:ascii="微软雅黑" w:hAnsi="微软雅黑" w:eastAsia="微软雅黑" w:cstheme="majorBidi"/>
      <w:color w:val="auto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numPr>
        <w:ilvl w:val="6"/>
        <w:numId w:val="1"/>
      </w:numPr>
      <w:spacing w:before="200" w:after="0"/>
      <w:ind w:firstLine="402"/>
      <w:outlineLvl w:val="6"/>
    </w:pPr>
    <w:rPr>
      <w:rFonts w:ascii="微软雅黑" w:hAnsi="微软雅黑" w:eastAsia="微软雅黑" w:cstheme="majorBidi"/>
      <w:color w:val="auto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numPr>
        <w:ilvl w:val="7"/>
        <w:numId w:val="1"/>
      </w:numPr>
      <w:spacing w:before="200" w:after="0"/>
      <w:ind w:firstLine="402"/>
      <w:outlineLvl w:val="7"/>
    </w:pPr>
    <w:rPr>
      <w:rFonts w:ascii="微软雅黑" w:hAnsi="微软雅黑" w:eastAsia="微软雅黑" w:cstheme="majorBidi"/>
      <w:color w:val="auto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numPr>
        <w:ilvl w:val="8"/>
        <w:numId w:val="1"/>
      </w:numPr>
      <w:spacing w:before="200" w:after="0"/>
      <w:ind w:firstLine="402"/>
      <w:outlineLvl w:val="8"/>
    </w:pPr>
    <w:rPr>
      <w:rFonts w:ascii="微软雅黑" w:hAnsi="微软雅黑" w:eastAsia="微软雅黑" w:cstheme="majorBidi"/>
      <w:color w:val="auto"/>
    </w:rPr>
  </w:style>
  <w:style w:type="character" w:default="1" w:styleId="20">
    <w:name w:val="Default Paragraph Font"/>
    <w:semiHidden/>
    <w:unhideWhenUsed/>
    <w:qFormat/>
    <w:uiPriority w:val="0"/>
  </w:style>
  <w:style w:type="table" w:default="1" w:styleId="1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  <w:ind w:firstLine="560" w:firstLineChars="200"/>
      <w:jc w:val="both"/>
    </w:pPr>
  </w:style>
  <w:style w:type="paragraph" w:styleId="12">
    <w:name w:val="caption"/>
    <w:basedOn w:val="1"/>
    <w:next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="微软雅黑" w:hAnsi="微软雅黑" w:eastAsia="微软雅黑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rFonts w:ascii="微软雅黑" w:hAnsi="微软雅黑"/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="微软雅黑" w:hAnsi="微软雅黑" w:eastAsia="微软雅黑" w:cstheme="majorBidi"/>
      <w:b/>
      <w:bCs/>
      <w:color w:val="auto"/>
      <w:sz w:val="36"/>
      <w:szCs w:val="36"/>
    </w:rPr>
  </w:style>
  <w:style w:type="paragraph" w:styleId="17">
    <w:name w:val="footnote text"/>
    <w:basedOn w:val="1"/>
    <w:unhideWhenUsed/>
    <w:qFormat/>
    <w:uiPriority w:val="9"/>
    <w:rPr>
      <w:rFonts w:ascii="微软雅黑" w:hAnsi="微软雅黑" w:eastAsia="微软雅黑"/>
    </w:rPr>
  </w:style>
  <w:style w:type="paragraph" w:styleId="18">
    <w:name w:val="Normal (Web)"/>
    <w:basedOn w:val="1"/>
    <w:next w:val="1"/>
    <w:qFormat/>
    <w:uiPriority w:val="0"/>
    <w:pPr>
      <w:spacing w:before="-2147483648" w:beforeAutospacing="1" w:after="-2147483648" w:afterAutospacing="1"/>
    </w:pPr>
    <w:rPr>
      <w:rFonts w:cs="微软雅黑"/>
      <w:lang w:eastAsia="zh-CN" w:bidi="ar"/>
    </w:rPr>
  </w:style>
  <w:style w:type="character" w:styleId="21">
    <w:name w:val="Hyperlink"/>
    <w:basedOn w:val="22"/>
    <w:qFormat/>
    <w:uiPriority w:val="0"/>
    <w:rPr>
      <w:color w:val="0070C0"/>
      <w:u w:val="single"/>
    </w:rPr>
  </w:style>
  <w:style w:type="character" w:customStyle="1" w:styleId="22">
    <w:name w:val="Body Text Char"/>
    <w:basedOn w:val="20"/>
    <w:link w:val="3"/>
    <w:qFormat/>
    <w:uiPriority w:val="0"/>
    <w:rPr>
      <w:rFonts w:ascii="微软雅黑" w:hAnsi="微软雅黑" w:eastAsia="微软雅黑"/>
    </w:rPr>
  </w:style>
  <w:style w:type="character" w:styleId="23">
    <w:name w:val="footnote reference"/>
    <w:basedOn w:val="22"/>
    <w:qFormat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  <w:pPr>
      <w:ind w:firstLine="720" w:firstLineChars="200"/>
      <w:jc w:val="both"/>
    </w:pPr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paragraph" w:customStyle="1" w:styleId="26">
    <w:name w:val="Author"/>
    <w:next w:val="3"/>
    <w:qFormat/>
    <w:uiPriority w:val="0"/>
    <w:pPr>
      <w:keepNext/>
      <w:keepLines/>
      <w:spacing w:after="200"/>
      <w:jc w:val="center"/>
    </w:pPr>
    <w:rPr>
      <w:rFonts w:ascii="微软雅黑" w:hAnsi="微软雅黑" w:eastAsia="微软雅黑" w:cstheme="minorBidi"/>
      <w:sz w:val="24"/>
      <w:szCs w:val="24"/>
      <w:lang w:val="en-US" w:eastAsia="en-US" w:bidi="ar-SA"/>
    </w:rPr>
  </w:style>
  <w:style w:type="paragraph" w:customStyle="1" w:styleId="27">
    <w:name w:val="Abstract Title"/>
    <w:basedOn w:val="1"/>
    <w:next w:val="28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28">
    <w:name w:val="Abstract"/>
    <w:basedOn w:val="1"/>
    <w:next w:val="3"/>
    <w:qFormat/>
    <w:uiPriority w:val="0"/>
    <w:pPr>
      <w:keepNext/>
      <w:keepLines/>
      <w:spacing w:before="100" w:after="300"/>
    </w:pPr>
    <w:rPr>
      <w:rFonts w:ascii="微软雅黑" w:hAnsi="微软雅黑" w:eastAsia="微软雅黑"/>
      <w:sz w:val="20"/>
      <w:szCs w:val="20"/>
    </w:rPr>
  </w:style>
  <w:style w:type="paragraph" w:customStyle="1" w:styleId="29">
    <w:name w:val="Bibliography"/>
    <w:basedOn w:val="1"/>
    <w:qFormat/>
    <w:uiPriority w:val="0"/>
  </w:style>
  <w:style w:type="paragraph" w:customStyle="1" w:styleId="30">
    <w:name w:val="Footnote Block Text"/>
    <w:unhideWhenUsed/>
    <w:qFormat/>
    <w:uiPriority w:val="9"/>
    <w:pPr>
      <w:spacing w:before="100" w:after="100"/>
      <w:ind w:left="480" w:right="480" w:firstLine="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table" w:customStyle="1" w:styleId="3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2">
    <w:name w:val="Definition Term"/>
    <w:basedOn w:val="1"/>
    <w:next w:val="33"/>
    <w:qFormat/>
    <w:uiPriority w:val="0"/>
    <w:pPr>
      <w:keepNext/>
      <w:keepLines/>
      <w:spacing w:after="0"/>
    </w:pPr>
    <w:rPr>
      <w:rFonts w:ascii="微软雅黑" w:hAnsi="微软雅黑" w:eastAsia="微软雅黑"/>
      <w:b/>
    </w:rPr>
  </w:style>
  <w:style w:type="paragraph" w:customStyle="1" w:styleId="33">
    <w:name w:val="Definition"/>
    <w:basedOn w:val="1"/>
    <w:qFormat/>
    <w:uiPriority w:val="0"/>
    <w:rPr>
      <w:rFonts w:ascii="微软雅黑" w:hAnsi="微软雅黑" w:eastAsia="微软雅黑"/>
    </w:rPr>
  </w:style>
  <w:style w:type="paragraph" w:customStyle="1" w:styleId="34">
    <w:name w:val="Table Caption"/>
    <w:basedOn w:val="12"/>
    <w:qFormat/>
    <w:uiPriority w:val="0"/>
    <w:pPr>
      <w:keepNext/>
    </w:pPr>
    <w:rPr>
      <w:rFonts w:ascii="微软雅黑" w:hAnsi="微软雅黑" w:eastAsia="微软雅黑"/>
    </w:rPr>
  </w:style>
  <w:style w:type="paragraph" w:customStyle="1" w:styleId="35">
    <w:name w:val="Image Caption"/>
    <w:basedOn w:val="12"/>
    <w:qFormat/>
    <w:uiPriority w:val="0"/>
    <w:rPr>
      <w:rFonts w:ascii="微软雅黑" w:hAnsi="微软雅黑" w:eastAsia="微软雅黑"/>
    </w:rPr>
  </w:style>
  <w:style w:type="paragraph" w:customStyle="1" w:styleId="36">
    <w:name w:val="Figure"/>
    <w:basedOn w:val="1"/>
    <w:qFormat/>
    <w:uiPriority w:val="0"/>
  </w:style>
  <w:style w:type="paragraph" w:customStyle="1" w:styleId="37">
    <w:name w:val="Captioned Figure"/>
    <w:basedOn w:val="36"/>
    <w:qFormat/>
    <w:uiPriority w:val="0"/>
    <w:pPr>
      <w:keepNext/>
    </w:pPr>
  </w:style>
  <w:style w:type="character" w:customStyle="1" w:styleId="38">
    <w:name w:val="Verbatim Char"/>
    <w:basedOn w:val="22"/>
    <w:qFormat/>
    <w:uiPriority w:val="0"/>
    <w:rPr>
      <w:rFonts w:ascii="Consolas" w:hAnsi="Consolas"/>
      <w:sz w:val="22"/>
    </w:rPr>
  </w:style>
  <w:style w:type="character" w:customStyle="1" w:styleId="39">
    <w:name w:val="Section Number"/>
    <w:basedOn w:val="22"/>
    <w:qFormat/>
    <w:uiPriority w:val="0"/>
  </w:style>
  <w:style w:type="paragraph" w:customStyle="1" w:styleId="40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paragraph" w:customStyle="1" w:styleId="41">
    <w:name w:val="Source Code"/>
    <w:qFormat/>
    <w:uiPriority w:val="0"/>
    <w:pPr>
      <w:wordWrap w:val="0"/>
    </w:pPr>
    <w:rPr>
      <w:rFonts w:asciiTheme="minorHAnsi" w:hAnsiTheme="minorHAnsi" w:eastAsiaTheme="minorHAnsi" w:cstheme="minorBidi"/>
    </w:rPr>
  </w:style>
  <w:style w:type="character" w:customStyle="1" w:styleId="42">
    <w:name w:val="KeywordTok"/>
    <w:qFormat/>
    <w:uiPriority w:val="0"/>
    <w:rPr>
      <w:b/>
      <w:color w:val="007020"/>
    </w:rPr>
  </w:style>
  <w:style w:type="character" w:customStyle="1" w:styleId="43">
    <w:name w:val="DataTypeTok"/>
    <w:qFormat/>
    <w:uiPriority w:val="0"/>
    <w:rPr>
      <w:color w:val="902000"/>
    </w:rPr>
  </w:style>
  <w:style w:type="character" w:customStyle="1" w:styleId="44">
    <w:name w:val="DecValTok"/>
    <w:qFormat/>
    <w:uiPriority w:val="0"/>
    <w:rPr>
      <w:color w:val="40A070"/>
    </w:rPr>
  </w:style>
  <w:style w:type="character" w:customStyle="1" w:styleId="45">
    <w:name w:val="BaseNTok"/>
    <w:qFormat/>
    <w:uiPriority w:val="0"/>
    <w:rPr>
      <w:color w:val="40A070"/>
    </w:rPr>
  </w:style>
  <w:style w:type="character" w:customStyle="1" w:styleId="46">
    <w:name w:val="FloatTok"/>
    <w:qFormat/>
    <w:uiPriority w:val="0"/>
    <w:rPr>
      <w:color w:val="40A070"/>
    </w:rPr>
  </w:style>
  <w:style w:type="character" w:customStyle="1" w:styleId="47">
    <w:name w:val="ConstantTok"/>
    <w:qFormat/>
    <w:uiPriority w:val="0"/>
    <w:rPr>
      <w:color w:val="880000"/>
    </w:rPr>
  </w:style>
  <w:style w:type="character" w:customStyle="1" w:styleId="48">
    <w:name w:val="CharTok"/>
    <w:qFormat/>
    <w:uiPriority w:val="0"/>
    <w:rPr>
      <w:color w:val="4070A0"/>
    </w:rPr>
  </w:style>
  <w:style w:type="character" w:customStyle="1" w:styleId="49">
    <w:name w:val="SpecialCharTok"/>
    <w:qFormat/>
    <w:uiPriority w:val="0"/>
    <w:rPr>
      <w:color w:val="4070A0"/>
    </w:rPr>
  </w:style>
  <w:style w:type="character" w:customStyle="1" w:styleId="50">
    <w:name w:val="StringTok"/>
    <w:qFormat/>
    <w:uiPriority w:val="0"/>
    <w:rPr>
      <w:color w:val="4070A0"/>
    </w:rPr>
  </w:style>
  <w:style w:type="character" w:customStyle="1" w:styleId="51">
    <w:name w:val="VerbatimStringTok"/>
    <w:qFormat/>
    <w:uiPriority w:val="0"/>
    <w:rPr>
      <w:color w:val="4070A0"/>
    </w:rPr>
  </w:style>
  <w:style w:type="character" w:customStyle="1" w:styleId="52">
    <w:name w:val="SpecialStringTok"/>
    <w:qFormat/>
    <w:uiPriority w:val="0"/>
    <w:rPr>
      <w:color w:val="BB6688"/>
    </w:rPr>
  </w:style>
  <w:style w:type="character" w:customStyle="1" w:styleId="53">
    <w:name w:val="ImportTok"/>
    <w:qFormat/>
    <w:uiPriority w:val="0"/>
    <w:rPr>
      <w:b/>
      <w:color w:val="008000"/>
    </w:rPr>
  </w:style>
  <w:style w:type="character" w:customStyle="1" w:styleId="54">
    <w:name w:val="CommentTok"/>
    <w:qFormat/>
    <w:uiPriority w:val="0"/>
    <w:rPr>
      <w:i/>
      <w:color w:val="60A0B0"/>
    </w:rPr>
  </w:style>
  <w:style w:type="character" w:customStyle="1" w:styleId="55">
    <w:name w:val="DocumentationTok"/>
    <w:qFormat/>
    <w:uiPriority w:val="0"/>
    <w:rPr>
      <w:i/>
      <w:color w:val="BA2121"/>
    </w:rPr>
  </w:style>
  <w:style w:type="character" w:customStyle="1" w:styleId="56">
    <w:name w:val="AnnotationTok"/>
    <w:qFormat/>
    <w:uiPriority w:val="0"/>
    <w:rPr>
      <w:b/>
      <w:i/>
      <w:color w:val="60A0B0"/>
    </w:rPr>
  </w:style>
  <w:style w:type="character" w:customStyle="1" w:styleId="57">
    <w:name w:val="CommentVarTok"/>
    <w:qFormat/>
    <w:uiPriority w:val="0"/>
    <w:rPr>
      <w:b/>
      <w:i/>
      <w:color w:val="60A0B0"/>
    </w:rPr>
  </w:style>
  <w:style w:type="character" w:customStyle="1" w:styleId="58">
    <w:name w:val="OtherTok"/>
    <w:qFormat/>
    <w:uiPriority w:val="0"/>
    <w:rPr>
      <w:color w:val="007020"/>
    </w:rPr>
  </w:style>
  <w:style w:type="character" w:customStyle="1" w:styleId="59">
    <w:name w:val="FunctionTok"/>
    <w:qFormat/>
    <w:uiPriority w:val="0"/>
    <w:rPr>
      <w:color w:val="06287E"/>
    </w:rPr>
  </w:style>
  <w:style w:type="character" w:customStyle="1" w:styleId="60">
    <w:name w:val="VariableTok"/>
    <w:qFormat/>
    <w:uiPriority w:val="0"/>
    <w:rPr>
      <w:color w:val="19177C"/>
    </w:rPr>
  </w:style>
  <w:style w:type="character" w:customStyle="1" w:styleId="61">
    <w:name w:val="ControlFlowTok"/>
    <w:qFormat/>
    <w:uiPriority w:val="0"/>
    <w:rPr>
      <w:b/>
      <w:color w:val="007020"/>
    </w:rPr>
  </w:style>
  <w:style w:type="character" w:customStyle="1" w:styleId="62">
    <w:name w:val="OperatorTok"/>
    <w:qFormat/>
    <w:uiPriority w:val="0"/>
    <w:rPr>
      <w:color w:val="666666"/>
    </w:rPr>
  </w:style>
  <w:style w:type="character" w:customStyle="1" w:styleId="63">
    <w:name w:val="BuiltInTok"/>
    <w:qFormat/>
    <w:uiPriority w:val="0"/>
    <w:rPr>
      <w:color w:val="008000"/>
    </w:rPr>
  </w:style>
  <w:style w:type="character" w:customStyle="1" w:styleId="64">
    <w:name w:val="ExtensionTok"/>
    <w:qFormat/>
    <w:uiPriority w:val="0"/>
  </w:style>
  <w:style w:type="character" w:customStyle="1" w:styleId="65">
    <w:name w:val="PreprocessorTok"/>
    <w:qFormat/>
    <w:uiPriority w:val="0"/>
    <w:rPr>
      <w:color w:val="BC7A00"/>
    </w:rPr>
  </w:style>
  <w:style w:type="character" w:customStyle="1" w:styleId="66">
    <w:name w:val="AttributeTok"/>
    <w:qFormat/>
    <w:uiPriority w:val="0"/>
    <w:rPr>
      <w:color w:val="7D9029"/>
    </w:rPr>
  </w:style>
  <w:style w:type="character" w:customStyle="1" w:styleId="67">
    <w:name w:val="RegionMarkerTok"/>
    <w:qFormat/>
    <w:uiPriority w:val="0"/>
  </w:style>
  <w:style w:type="character" w:customStyle="1" w:styleId="68">
    <w:name w:val="InformationTok"/>
    <w:qFormat/>
    <w:uiPriority w:val="0"/>
    <w:rPr>
      <w:b/>
      <w:i/>
      <w:color w:val="60A0B0"/>
    </w:rPr>
  </w:style>
  <w:style w:type="character" w:customStyle="1" w:styleId="69">
    <w:name w:val="WarningTok"/>
    <w:qFormat/>
    <w:uiPriority w:val="0"/>
    <w:rPr>
      <w:b/>
      <w:i/>
      <w:color w:val="60A0B0"/>
    </w:rPr>
  </w:style>
  <w:style w:type="character" w:customStyle="1" w:styleId="70">
    <w:name w:val="AlertTok"/>
    <w:qFormat/>
    <w:uiPriority w:val="0"/>
    <w:rPr>
      <w:b/>
      <w:color w:val="FF0000"/>
    </w:rPr>
  </w:style>
  <w:style w:type="character" w:customStyle="1" w:styleId="71">
    <w:name w:val="ErrorTok"/>
    <w:qFormat/>
    <w:uiPriority w:val="0"/>
    <w:rPr>
      <w:b/>
      <w:color w:val="FF0000"/>
    </w:rPr>
  </w:style>
  <w:style w:type="character" w:customStyle="1" w:styleId="72">
    <w:name w:val="NormalTok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213</Words>
  <Characters>231</Characters>
  <Lines>12</Lines>
  <Paragraphs>8</Paragraphs>
  <TotalTime>0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2024-11-15T23:05:00Z</dcterms:created>
  <dc:creator>bowen</dc:creator>
  <cp:lastModifiedBy>佳小妞</cp:lastModifiedBy>
  <cp:lastPrinted>2025-09-18T11:33:00Z</cp:lastPrinted>
  <dcterms:modified xsi:type="dcterms:W3CDTF">2026-09-24T02:43:16Z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D1DAEB97E7074329A9A3DF644E6DFAE9_13</vt:lpwstr>
  </property>
</Properties>
</file>