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DF78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黑体"/>
          <w:color w:val="auto"/>
          <w:shd w:val="clear" w:color="auto" w:fill="auto"/>
          <w:lang w:eastAsia="zh-CN"/>
        </w:rPr>
      </w:pPr>
      <w:r>
        <w:rPr>
          <w:rFonts w:ascii="黑体" w:hAnsi="黑体" w:eastAsia="黑体" w:cs="黑体"/>
          <w:color w:val="auto"/>
          <w:kern w:val="0"/>
          <w:sz w:val="32"/>
          <w:szCs w:val="32"/>
          <w:shd w:val="clear" w:color="auto" w:fill="auto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val="en-US" w:eastAsia="zh-CN"/>
        </w:rPr>
        <w:t>1</w:t>
      </w:r>
    </w:p>
    <w:p w14:paraId="6275D2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福建师范大学协和学院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六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届教师教学创新大赛</w:t>
      </w:r>
    </w:p>
    <w:p w14:paraId="7A9018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eastAsia="方正小标宋简体"/>
          <w:color w:val="auto"/>
          <w:sz w:val="36"/>
          <w:szCs w:val="36"/>
          <w:shd w:val="clear" w:color="auto" w:fill="auto"/>
          <w:lang w:eastAsia="zh-CN"/>
        </w:rPr>
      </w:pP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评分标准</w:t>
      </w:r>
    </w:p>
    <w:p w14:paraId="12BB6441">
      <w:pP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  <w:t>一、课堂教学实录视频评分表（40分）</w:t>
      </w:r>
    </w:p>
    <w:tbl>
      <w:tblPr>
        <w:tblStyle w:val="3"/>
        <w:tblW w:w="51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7286"/>
      </w:tblGrid>
      <w:tr w14:paraId="0304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tblHeader/>
          <w:jc w:val="center"/>
        </w:trPr>
        <w:tc>
          <w:tcPr>
            <w:tcW w:w="850" w:type="pct"/>
            <w:noWrap w:val="0"/>
            <w:vAlign w:val="center"/>
          </w:tcPr>
          <w:p w14:paraId="3FC85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评价维度</w:t>
            </w:r>
          </w:p>
        </w:tc>
        <w:tc>
          <w:tcPr>
            <w:tcW w:w="4149" w:type="pct"/>
            <w:noWrap w:val="0"/>
            <w:vAlign w:val="center"/>
          </w:tcPr>
          <w:p w14:paraId="4AE1F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评价要点</w:t>
            </w:r>
          </w:p>
        </w:tc>
      </w:tr>
      <w:tr w14:paraId="5A0F8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50" w:type="pct"/>
            <w:noWrap w:val="0"/>
            <w:vAlign w:val="center"/>
          </w:tcPr>
          <w:p w14:paraId="4583D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教学理念</w:t>
            </w:r>
          </w:p>
        </w:tc>
        <w:tc>
          <w:tcPr>
            <w:tcW w:w="4149" w:type="pct"/>
            <w:noWrap w:val="0"/>
            <w:vAlign w:val="center"/>
          </w:tcPr>
          <w:p w14:paraId="6D453F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 w14:paraId="1C8CC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50" w:type="pct"/>
            <w:vMerge w:val="restart"/>
            <w:noWrap w:val="0"/>
            <w:vAlign w:val="center"/>
          </w:tcPr>
          <w:p w14:paraId="798F3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教学内容</w:t>
            </w:r>
          </w:p>
        </w:tc>
        <w:tc>
          <w:tcPr>
            <w:tcW w:w="4149" w:type="pct"/>
            <w:noWrap w:val="0"/>
            <w:vAlign w:val="center"/>
          </w:tcPr>
          <w:p w14:paraId="01536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 w14:paraId="5533D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351ED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41EF3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</w:rPr>
              <w:t>教学内容满足行业与社会需求，教学重、难点处理恰当，关注学生已有知识和经验，教学内容具有科学性。</w:t>
            </w:r>
          </w:p>
        </w:tc>
      </w:tr>
      <w:tr w14:paraId="52084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850" w:type="pct"/>
            <w:vMerge w:val="restart"/>
            <w:noWrap w:val="0"/>
            <w:vAlign w:val="center"/>
          </w:tcPr>
          <w:p w14:paraId="71FE1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课程思政</w:t>
            </w:r>
          </w:p>
        </w:tc>
        <w:tc>
          <w:tcPr>
            <w:tcW w:w="4149" w:type="pct"/>
            <w:noWrap w:val="0"/>
            <w:vAlign w:val="center"/>
          </w:tcPr>
          <w:p w14:paraId="78E60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 w14:paraId="00E92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378BD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3C928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 w14:paraId="440BE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0" w:type="pct"/>
            <w:vMerge w:val="restart"/>
            <w:noWrap w:val="0"/>
            <w:vAlign w:val="center"/>
          </w:tcPr>
          <w:p w14:paraId="7A7E7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教学过程</w:t>
            </w:r>
          </w:p>
        </w:tc>
        <w:tc>
          <w:tcPr>
            <w:tcW w:w="4149" w:type="pct"/>
            <w:noWrap w:val="0"/>
            <w:vAlign w:val="center"/>
          </w:tcPr>
          <w:p w14:paraId="4469B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注重以学生为中心创新教学，体现教师主导、学生主体。</w:t>
            </w:r>
          </w:p>
        </w:tc>
      </w:tr>
      <w:tr w14:paraId="282D0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2BA1C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0CD28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 w14:paraId="08FBB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1551A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03635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 w14:paraId="0EF77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2C223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17A40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</w:rPr>
              <w:t>以信息技术创设教学环境，支持教学创新。</w:t>
            </w:r>
          </w:p>
        </w:tc>
      </w:tr>
      <w:tr w14:paraId="698AC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4E7E5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30A1A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创新考核评价的内容和方式，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</w:rPr>
              <w:t>注重形成性评价与生成性问题的解决和应用。</w:t>
            </w:r>
          </w:p>
        </w:tc>
      </w:tr>
      <w:tr w14:paraId="02044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850" w:type="pct"/>
            <w:vMerge w:val="restart"/>
            <w:noWrap w:val="0"/>
            <w:vAlign w:val="center"/>
          </w:tcPr>
          <w:p w14:paraId="59D8D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教学效果</w:t>
            </w:r>
          </w:p>
        </w:tc>
        <w:tc>
          <w:tcPr>
            <w:tcW w:w="4149" w:type="pct"/>
            <w:noWrap w:val="0"/>
            <w:vAlign w:val="center"/>
          </w:tcPr>
          <w:p w14:paraId="0322EC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课堂讲授富有吸引力，课堂气氛融洽，学生思维活跃，深度参与课堂。</w:t>
            </w:r>
          </w:p>
        </w:tc>
      </w:tr>
      <w:tr w14:paraId="64C23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33212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0C34A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学生知识、能力与思维得到发展，实现教学目标的达成。</w:t>
            </w:r>
          </w:p>
        </w:tc>
      </w:tr>
      <w:tr w14:paraId="0465F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vMerge w:val="continue"/>
            <w:noWrap w:val="0"/>
            <w:vAlign w:val="center"/>
          </w:tcPr>
          <w:p w14:paraId="4AA5E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09EBB9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形成适合学科特色、学生特点的教学模式，具有较大借鉴和推广价值。</w:t>
            </w:r>
          </w:p>
        </w:tc>
      </w:tr>
      <w:tr w14:paraId="2BCAF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0" w:type="pct"/>
            <w:noWrap w:val="0"/>
            <w:vAlign w:val="center"/>
          </w:tcPr>
          <w:p w14:paraId="502964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视频质量</w:t>
            </w:r>
          </w:p>
        </w:tc>
        <w:tc>
          <w:tcPr>
            <w:tcW w:w="4149" w:type="pct"/>
            <w:noWrap w:val="0"/>
            <w:vAlign w:val="center"/>
          </w:tcPr>
          <w:p w14:paraId="3330E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教学视频清晰、流畅，能客观、真实反映教师和学生的教学过程常态。</w:t>
            </w:r>
          </w:p>
        </w:tc>
      </w:tr>
    </w:tbl>
    <w:p w14:paraId="3B5B0DE2">
      <w:pP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  <w:t>二、教学创新成果报告评分表（20分）</w:t>
      </w:r>
    </w:p>
    <w:tbl>
      <w:tblPr>
        <w:tblStyle w:val="3"/>
        <w:tblW w:w="5149" w:type="pct"/>
        <w:tblInd w:w="-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7291"/>
      </w:tblGrid>
      <w:tr w14:paraId="2409B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221C8E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1"/>
                <w:szCs w:val="21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1"/>
                <w:szCs w:val="21"/>
                <w:shd w:val="clear" w:color="auto" w:fill="auto"/>
                <w:lang w:eastAsia="en-US" w:bidi="en-US"/>
              </w:rPr>
              <w:t>评价维度</w:t>
            </w:r>
          </w:p>
        </w:tc>
        <w:tc>
          <w:tcPr>
            <w:tcW w:w="4153" w:type="pct"/>
            <w:noWrap w:val="0"/>
            <w:vAlign w:val="center"/>
          </w:tcPr>
          <w:p w14:paraId="0AE38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1"/>
                <w:szCs w:val="21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1"/>
                <w:szCs w:val="21"/>
                <w:shd w:val="clear" w:color="auto" w:fill="auto"/>
                <w:lang w:eastAsia="en-US" w:bidi="en-US"/>
              </w:rPr>
              <w:t>评价要点</w:t>
            </w:r>
          </w:p>
        </w:tc>
      </w:tr>
      <w:tr w14:paraId="20E03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72C3C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有明确的</w:t>
            </w:r>
          </w:p>
          <w:p w14:paraId="665D9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问题导向</w:t>
            </w:r>
          </w:p>
        </w:tc>
        <w:tc>
          <w:tcPr>
            <w:tcW w:w="4153" w:type="pct"/>
            <w:noWrap w:val="0"/>
            <w:vAlign w:val="center"/>
          </w:tcPr>
          <w:p w14:paraId="7C7DD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立足于课堂教学真实问题，能体现“以学生发展为中心”的理念，提出解决问题的思路与方案。</w:t>
            </w:r>
          </w:p>
        </w:tc>
      </w:tr>
      <w:tr w14:paraId="1E655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6E432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有明显的</w:t>
            </w:r>
          </w:p>
          <w:p w14:paraId="44AB8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创新特色</w:t>
            </w:r>
          </w:p>
        </w:tc>
        <w:tc>
          <w:tcPr>
            <w:tcW w:w="4153" w:type="pct"/>
            <w:noWrap w:val="0"/>
            <w:vAlign w:val="center"/>
          </w:tcPr>
          <w:p w14:paraId="29187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把“四新”建设要求贯穿到教学过程中，对教学目标、内容、方法、活动、评价等教学过程各环节分析全面、透彻，能够凸显教学创新点。</w:t>
            </w:r>
          </w:p>
        </w:tc>
      </w:tr>
      <w:tr w14:paraId="64F83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2331C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体现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课程</w:t>
            </w:r>
          </w:p>
          <w:p w14:paraId="68CD9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思政特色</w:t>
            </w:r>
          </w:p>
        </w:tc>
        <w:tc>
          <w:tcPr>
            <w:tcW w:w="4153" w:type="pct"/>
            <w:noWrap w:val="0"/>
            <w:vAlign w:val="center"/>
          </w:tcPr>
          <w:p w14:paraId="2CB3E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概述在课程思政建设方面的特色、亮点和创新点，形成可供借鉴推广的经验做法。</w:t>
            </w:r>
          </w:p>
        </w:tc>
      </w:tr>
      <w:tr w14:paraId="22642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2E9B9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关注技术</w:t>
            </w:r>
          </w:p>
          <w:p w14:paraId="5CFC3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应用于教学</w:t>
            </w:r>
          </w:p>
        </w:tc>
        <w:tc>
          <w:tcPr>
            <w:tcW w:w="4153" w:type="pct"/>
            <w:noWrap w:val="0"/>
            <w:vAlign w:val="center"/>
          </w:tcPr>
          <w:p w14:paraId="7CF62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 w14:paraId="25542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46" w:type="pct"/>
            <w:noWrap w:val="0"/>
            <w:vAlign w:val="center"/>
          </w:tcPr>
          <w:p w14:paraId="67554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注重创新</w:t>
            </w:r>
          </w:p>
          <w:p w14:paraId="0F340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成果的辐射</w:t>
            </w:r>
          </w:p>
        </w:tc>
        <w:tc>
          <w:tcPr>
            <w:tcW w:w="4153" w:type="pct"/>
            <w:noWrap w:val="0"/>
            <w:vAlign w:val="center"/>
          </w:tcPr>
          <w:p w14:paraId="79C5D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 w14:paraId="412BCDA7">
      <w:pP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shd w:val="clear" w:color="auto" w:fill="auto"/>
          <w:lang w:bidi="en-US"/>
        </w:rPr>
        <w:t>三、教学设计创新汇报评分表（40分）</w:t>
      </w:r>
    </w:p>
    <w:tbl>
      <w:tblPr>
        <w:tblStyle w:val="3"/>
        <w:tblW w:w="5163" w:type="pct"/>
        <w:tblInd w:w="-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7304"/>
      </w:tblGrid>
      <w:tr w14:paraId="286B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tblHeader/>
        </w:trPr>
        <w:tc>
          <w:tcPr>
            <w:tcW w:w="850" w:type="pct"/>
            <w:noWrap w:val="0"/>
            <w:vAlign w:val="center"/>
          </w:tcPr>
          <w:p w14:paraId="5487C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评价维度</w:t>
            </w:r>
          </w:p>
        </w:tc>
        <w:tc>
          <w:tcPr>
            <w:tcW w:w="4149" w:type="pct"/>
            <w:noWrap w:val="0"/>
            <w:vAlign w:val="center"/>
          </w:tcPr>
          <w:p w14:paraId="5B2E6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评价要点</w:t>
            </w:r>
          </w:p>
        </w:tc>
      </w:tr>
      <w:tr w14:paraId="37E5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850" w:type="pct"/>
            <w:noWrap w:val="0"/>
            <w:vAlign w:val="center"/>
          </w:tcPr>
          <w:p w14:paraId="16E6D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理念与目标</w:t>
            </w:r>
          </w:p>
        </w:tc>
        <w:tc>
          <w:tcPr>
            <w:tcW w:w="4149" w:type="pct"/>
            <w:noWrap w:val="0"/>
            <w:vAlign w:val="center"/>
          </w:tcPr>
          <w:p w14:paraId="079D5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课程设计体现“以学生发展为中心”的理念，教学目标符合学科特点和学生实际；在各自学科领域推进“四新”建设，带动教学模式创新；体现对知识、能力与思维等方面的要求。教学目标清楚、具体，易于理解，便于实施，行为动词使用正确，阐述规范。</w:t>
            </w:r>
          </w:p>
        </w:tc>
      </w:tr>
      <w:tr w14:paraId="6200A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50" w:type="pct"/>
            <w:vMerge w:val="restart"/>
            <w:noWrap w:val="0"/>
            <w:vAlign w:val="center"/>
          </w:tcPr>
          <w:p w14:paraId="08909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内容分析</w:t>
            </w:r>
          </w:p>
        </w:tc>
        <w:tc>
          <w:tcPr>
            <w:tcW w:w="4149" w:type="pct"/>
            <w:noWrap w:val="0"/>
            <w:vAlign w:val="center"/>
          </w:tcPr>
          <w:p w14:paraId="6CF27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教学内容前后知识点关系、地位、作用描述准确，重点、难点分析清楚。</w:t>
            </w:r>
          </w:p>
        </w:tc>
      </w:tr>
      <w:tr w14:paraId="42AD6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50" w:type="pct"/>
            <w:vMerge w:val="continue"/>
            <w:noWrap w:val="0"/>
            <w:vAlign w:val="center"/>
          </w:tcPr>
          <w:p w14:paraId="3A7E4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2450B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能够将教学内容与学科研究新进展、实践发展新经验、社会需求新变化相联系。</w:t>
            </w:r>
          </w:p>
        </w:tc>
      </w:tr>
      <w:tr w14:paraId="5197A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50" w:type="pct"/>
            <w:noWrap w:val="0"/>
            <w:vAlign w:val="center"/>
          </w:tcPr>
          <w:p w14:paraId="2AB6A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学情分析</w:t>
            </w:r>
          </w:p>
        </w:tc>
        <w:tc>
          <w:tcPr>
            <w:tcW w:w="4149" w:type="pct"/>
            <w:noWrap w:val="0"/>
            <w:vAlign w:val="center"/>
          </w:tcPr>
          <w:p w14:paraId="55099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学生认知特点和起点水平表述恰当，学习习惯和能力分析合理。</w:t>
            </w:r>
          </w:p>
        </w:tc>
      </w:tr>
      <w:tr w14:paraId="58290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50" w:type="pct"/>
            <w:noWrap w:val="0"/>
            <w:vAlign w:val="center"/>
          </w:tcPr>
          <w:p w14:paraId="03F40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课程思政</w:t>
            </w:r>
          </w:p>
        </w:tc>
        <w:tc>
          <w:tcPr>
            <w:tcW w:w="4149" w:type="pct"/>
            <w:noWrap w:val="0"/>
            <w:vAlign w:val="center"/>
          </w:tcPr>
          <w:p w14:paraId="27E8D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 w14:paraId="30161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</w:trPr>
        <w:tc>
          <w:tcPr>
            <w:tcW w:w="850" w:type="pct"/>
            <w:vMerge w:val="restart"/>
            <w:noWrap w:val="0"/>
            <w:vAlign w:val="center"/>
          </w:tcPr>
          <w:p w14:paraId="61E1C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过程与方法</w:t>
            </w:r>
          </w:p>
        </w:tc>
        <w:tc>
          <w:tcPr>
            <w:tcW w:w="4149" w:type="pct"/>
            <w:noWrap w:val="0"/>
            <w:vAlign w:val="center"/>
          </w:tcPr>
          <w:p w14:paraId="06037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教学活动丰富多样，能体现各等级水平的知识、技能和情感价值目标。</w:t>
            </w:r>
          </w:p>
        </w:tc>
      </w:tr>
      <w:tr w14:paraId="260D1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50" w:type="pct"/>
            <w:vMerge w:val="continue"/>
            <w:noWrap w:val="0"/>
            <w:vAlign w:val="center"/>
          </w:tcPr>
          <w:p w14:paraId="3CB11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570BF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 w14:paraId="04903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50" w:type="pct"/>
            <w:vMerge w:val="continue"/>
            <w:noWrap w:val="0"/>
            <w:vAlign w:val="center"/>
          </w:tcPr>
          <w:p w14:paraId="3BF6C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1672C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 w14:paraId="4E0B9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850" w:type="pct"/>
            <w:vMerge w:val="continue"/>
            <w:noWrap w:val="0"/>
            <w:vAlign w:val="center"/>
          </w:tcPr>
          <w:p w14:paraId="58D0C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799FB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合理选择与应用信息技术，创设教学环境，关注师生、生生互动，强调自主、合作、探究的学习。</w:t>
            </w:r>
          </w:p>
        </w:tc>
      </w:tr>
      <w:tr w14:paraId="65E0B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0" w:type="pct"/>
            <w:vMerge w:val="restart"/>
            <w:noWrap w:val="0"/>
            <w:vAlign w:val="center"/>
          </w:tcPr>
          <w:p w14:paraId="6BCA1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考评与反馈</w:t>
            </w:r>
          </w:p>
        </w:tc>
        <w:tc>
          <w:tcPr>
            <w:tcW w:w="4149" w:type="pct"/>
            <w:noWrap w:val="0"/>
            <w:vAlign w:val="center"/>
          </w:tcPr>
          <w:p w14:paraId="0C4D9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采用多元评价方法，合理评价学生知识、能力与思维的发展。</w:t>
            </w:r>
          </w:p>
        </w:tc>
      </w:tr>
      <w:tr w14:paraId="68A0A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850" w:type="pct"/>
            <w:vMerge w:val="continue"/>
            <w:noWrap w:val="0"/>
            <w:vAlign w:val="center"/>
          </w:tcPr>
          <w:p w14:paraId="16BCB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</w:p>
        </w:tc>
        <w:tc>
          <w:tcPr>
            <w:tcW w:w="4149" w:type="pct"/>
            <w:noWrap w:val="0"/>
            <w:vAlign w:val="center"/>
          </w:tcPr>
          <w:p w14:paraId="47839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过程性评价与终结性评价相结合，有适合学科、学生特点的评价规则与标准。</w:t>
            </w:r>
          </w:p>
        </w:tc>
      </w:tr>
      <w:tr w14:paraId="0AE6DD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50" w:type="pct"/>
            <w:noWrap w:val="0"/>
            <w:vAlign w:val="center"/>
          </w:tcPr>
          <w:p w14:paraId="337E8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文档规范</w:t>
            </w:r>
          </w:p>
        </w:tc>
        <w:tc>
          <w:tcPr>
            <w:tcW w:w="4149" w:type="pct"/>
            <w:noWrap w:val="0"/>
            <w:vAlign w:val="center"/>
          </w:tcPr>
          <w:p w14:paraId="68255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 w14:paraId="2A1D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850" w:type="pct"/>
            <w:noWrap w:val="0"/>
            <w:vAlign w:val="center"/>
          </w:tcPr>
          <w:p w14:paraId="236F9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eastAsia="en-US" w:bidi="en-US"/>
              </w:rPr>
              <w:t>设计创新</w:t>
            </w:r>
          </w:p>
        </w:tc>
        <w:tc>
          <w:tcPr>
            <w:tcW w:w="4149" w:type="pct"/>
            <w:noWrap w:val="0"/>
            <w:vAlign w:val="center"/>
          </w:tcPr>
          <w:p w14:paraId="7B774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kern w:val="2"/>
                <w:sz w:val="24"/>
                <w:szCs w:val="24"/>
                <w:shd w:val="clear" w:color="auto" w:fill="auto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 w14:paraId="14EBCBC8">
      <w:pPr>
        <w:widowControl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shd w:val="clear" w:color="auto" w:fill="auto"/>
        </w:rPr>
      </w:pPr>
    </w:p>
    <w:p w14:paraId="26559796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2D0C8025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07D841DB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0BE10E9B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36ABF014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336FB71E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4B4DCA96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706F232B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54249B5C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5400A26C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2B496025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1D44375D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37B1BB74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3640967C">
      <w:pPr>
        <w:pStyle w:val="2"/>
        <w:rPr>
          <w:rFonts w:hint="eastAsia" w:ascii="仿宋_GB2312" w:eastAsia="仿宋_GB2312"/>
          <w:color w:val="000000"/>
          <w:sz w:val="32"/>
        </w:rPr>
      </w:pPr>
    </w:p>
    <w:p w14:paraId="32E59DC4">
      <w:pPr>
        <w:pStyle w:val="2"/>
        <w:rPr>
          <w:rFonts w:hint="eastAsia" w:ascii="仿宋_GB2312" w:eastAsia="仿宋_GB2312"/>
          <w:color w:val="000000"/>
          <w:sz w:val="32"/>
        </w:rPr>
      </w:pPr>
    </w:p>
    <w:p w14:paraId="287C9CAC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  <w:bookmarkStart w:id="0" w:name="_GoBack"/>
      <w:bookmarkEnd w:id="0"/>
    </w:p>
    <w:p w14:paraId="040420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63" w:beforeLines="50" w:line="44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eastAsia="zh-CN"/>
        </w:rPr>
      </w:pPr>
      <w:r>
        <w:rPr>
          <w:rFonts w:ascii="黑体" w:hAnsi="黑体" w:eastAsia="黑体" w:cs="黑体"/>
          <w:color w:val="auto"/>
          <w:kern w:val="0"/>
          <w:sz w:val="32"/>
          <w:szCs w:val="32"/>
          <w:shd w:val="clear" w:color="auto" w:fill="auto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val="en-US" w:eastAsia="zh-CN"/>
        </w:rPr>
        <w:t>2</w:t>
      </w:r>
    </w:p>
    <w:p w14:paraId="231148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福建师范大学协和学院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六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届教师教学创新大赛</w:t>
      </w:r>
    </w:p>
    <w:p w14:paraId="240320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</w:pP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申报书</w:t>
      </w:r>
    </w:p>
    <w:p w14:paraId="5F7B85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color w:val="auto"/>
          <w:shd w:val="clear" w:color="auto" w:fill="auto"/>
        </w:rPr>
      </w:pPr>
      <w:r>
        <w:rPr>
          <w:rFonts w:ascii="黑体" w:hAnsi="黑体" w:eastAsia="黑体" w:cs="黑体"/>
          <w:color w:val="auto"/>
          <w:kern w:val="0"/>
          <w:sz w:val="28"/>
          <w:szCs w:val="28"/>
          <w:shd w:val="clear" w:color="auto" w:fill="auto"/>
        </w:rPr>
        <w:t>一、基本情况</w:t>
      </w:r>
    </w:p>
    <w:tbl>
      <w:tblPr>
        <w:tblStyle w:val="3"/>
        <w:tblW w:w="89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904"/>
        <w:gridCol w:w="651"/>
        <w:gridCol w:w="881"/>
        <w:gridCol w:w="800"/>
        <w:gridCol w:w="1123"/>
        <w:gridCol w:w="784"/>
        <w:gridCol w:w="240"/>
        <w:gridCol w:w="744"/>
        <w:gridCol w:w="291"/>
        <w:gridCol w:w="1671"/>
      </w:tblGrid>
      <w:tr w14:paraId="69687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A5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主讲教师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3D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43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3A3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B2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80F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出生</w:t>
            </w:r>
          </w:p>
          <w:p w14:paraId="165CD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年月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9F5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ED0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17847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照</w:t>
            </w:r>
          </w:p>
          <w:p w14:paraId="21F10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47BF1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片</w:t>
            </w:r>
          </w:p>
        </w:tc>
      </w:tr>
      <w:tr w14:paraId="786B9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A6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8D68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职称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83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BE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职务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70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0E3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学历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53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F2B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42966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C35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43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民族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D4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9E0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政治</w:t>
            </w:r>
          </w:p>
          <w:p w14:paraId="69A00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面貌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A5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E7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6B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AA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35836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2BE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06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工作单位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E5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2F7CEB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170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lang w:val="en-US" w:eastAsia="zh-CN"/>
              </w:rPr>
              <w:t>高校教龄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25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DA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3BF38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7E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67A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1"/>
                <w:kern w:val="0"/>
                <w:sz w:val="24"/>
                <w:szCs w:val="24"/>
                <w:shd w:val="clear" w:color="auto" w:fill="auto"/>
                <w:lang w:val="en-US" w:eastAsia="zh-CN"/>
              </w:rPr>
              <w:t>邮箱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B6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45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手机</w:t>
            </w:r>
          </w:p>
        </w:tc>
        <w:tc>
          <w:tcPr>
            <w:tcW w:w="2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22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2EC54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4F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团队教师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0D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0BD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12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出生</w:t>
            </w:r>
          </w:p>
          <w:p w14:paraId="5400EB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年月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0B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职称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419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学历/</w:t>
            </w:r>
          </w:p>
          <w:p w14:paraId="3FAAE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学位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DC6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工作单位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D4C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在参赛课程中承担的教学任务</w:t>
            </w:r>
          </w:p>
        </w:tc>
      </w:tr>
      <w:tr w14:paraId="5BC6B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0D7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A63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EF9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03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49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3A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4D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26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251026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68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C6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E25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763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97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96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F3C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987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6615E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D5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E2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00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A6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437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57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50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D6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1000B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B0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DA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47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AA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FF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C4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49D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A2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3824C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8C4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参赛</w:t>
            </w:r>
          </w:p>
          <w:p w14:paraId="13111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课程</w:t>
            </w:r>
          </w:p>
          <w:p w14:paraId="31718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情况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75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课程名称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FA63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57E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参赛</w:t>
            </w:r>
          </w:p>
          <w:p w14:paraId="689611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组别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B418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60408A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ACE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CD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开课年级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922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3840" w:firstLineChars="16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·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38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学科</w:t>
            </w:r>
          </w:p>
          <w:p w14:paraId="3DA7F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门类</w:t>
            </w:r>
          </w:p>
        </w:tc>
        <w:tc>
          <w:tcPr>
            <w:tcW w:w="2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384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14:paraId="625F8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CF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教</w:t>
            </w:r>
          </w:p>
          <w:p w14:paraId="5D0C3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学</w:t>
            </w:r>
          </w:p>
          <w:p w14:paraId="0A75F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情</w:t>
            </w:r>
          </w:p>
          <w:p w14:paraId="2CF13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况</w:t>
            </w:r>
          </w:p>
        </w:tc>
        <w:tc>
          <w:tcPr>
            <w:tcW w:w="808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1A2BE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（个人或团队近5年参赛课程开展情况，承担学校本科生教学任务、开展教学研究、获得教学奖励等方面的情况）。</w:t>
            </w:r>
          </w:p>
          <w:p w14:paraId="30145C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33A720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4331F2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  <w:p w14:paraId="09CDC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shd w:val="clear" w:color="auto" w:fill="auto"/>
              </w:rPr>
            </w:pPr>
          </w:p>
        </w:tc>
      </w:tr>
    </w:tbl>
    <w:p w14:paraId="17CA35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黑体" w:hAnsi="黑体" w:eastAsia="黑体" w:cs="黑体"/>
          <w:color w:val="auto"/>
          <w:kern w:val="0"/>
          <w:sz w:val="28"/>
          <w:szCs w:val="28"/>
          <w:shd w:val="clear" w:color="auto" w:fill="auto"/>
        </w:rPr>
      </w:pPr>
      <w:r>
        <w:rPr>
          <w:rFonts w:ascii="黑体" w:hAnsi="黑体" w:eastAsia="黑体" w:cs="黑体"/>
          <w:color w:val="auto"/>
          <w:kern w:val="0"/>
          <w:sz w:val="28"/>
          <w:szCs w:val="28"/>
          <w:shd w:val="clear" w:color="auto" w:fill="auto"/>
        </w:rPr>
        <w:t>二、主讲教师近五年内讲授参赛课程情况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693"/>
        <w:gridCol w:w="2320"/>
        <w:gridCol w:w="1294"/>
        <w:gridCol w:w="1706"/>
        <w:gridCol w:w="1213"/>
      </w:tblGrid>
      <w:tr w14:paraId="043C66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A77E6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序号</w:t>
            </w: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379F2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授课学期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D8887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起止日期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11432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F2DB9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授课对象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FD63C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班级人数</w:t>
            </w:r>
          </w:p>
        </w:tc>
      </w:tr>
      <w:tr w14:paraId="6B8829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448A6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B29D6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56780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8B76F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48389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C688C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48683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2C4EA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A677B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C54EF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FA92E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4F6E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1032D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776FE4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45485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BD428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88000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374F6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B8FC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89998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22B5A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81A1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8494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B1141A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AF5A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8BDD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6675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55A9D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A2418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BB7A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4A7D9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F2B9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D9BBB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B6402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164C1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60153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17A7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1BF17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0E204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2383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9C6C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  <w:tr w14:paraId="52D12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5239A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B6C2B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FD36B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A4A32">
            <w:pPr>
              <w:widowControl/>
              <w:autoSpaceDE w:val="0"/>
              <w:autoSpaceDN w:val="0"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0951E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86F83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</w:tr>
    </w:tbl>
    <w:p w14:paraId="4D0DA8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黑体" w:hAnsi="黑体" w:eastAsia="黑体" w:cs="黑体"/>
          <w:color w:val="auto"/>
          <w:kern w:val="0"/>
          <w:sz w:val="28"/>
          <w:szCs w:val="28"/>
          <w:shd w:val="clear" w:color="auto" w:fill="auto"/>
        </w:rPr>
      </w:pPr>
      <w:r>
        <w:rPr>
          <w:rFonts w:ascii="黑体" w:hAnsi="黑体" w:eastAsia="黑体" w:cs="黑体"/>
          <w:color w:val="auto"/>
          <w:kern w:val="0"/>
          <w:sz w:val="28"/>
          <w:szCs w:val="28"/>
          <w:shd w:val="clear" w:color="auto" w:fill="auto"/>
        </w:rPr>
        <w:t>三、推荐意见</w:t>
      </w:r>
    </w:p>
    <w:tbl>
      <w:tblPr>
        <w:tblStyle w:val="3"/>
        <w:tblW w:w="89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7492"/>
      </w:tblGrid>
      <w:tr w14:paraId="401F9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AEF8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eastAsia="zh-CN"/>
              </w:rPr>
              <w:t>教学单位</w:t>
            </w:r>
          </w:p>
          <w:p w14:paraId="45B2DFF1">
            <w:pPr>
              <w:widowControl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意见</w:t>
            </w:r>
          </w:p>
        </w:tc>
        <w:tc>
          <w:tcPr>
            <w:tcW w:w="7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873E47">
            <w:pPr>
              <w:widowControl/>
              <w:tabs>
                <w:tab w:val="left" w:pos="4740"/>
              </w:tabs>
              <w:ind w:right="280" w:firstLine="3150" w:firstLineChars="1500"/>
              <w:jc w:val="left"/>
              <w:rPr>
                <w:color w:val="auto"/>
                <w:shd w:val="clear" w:color="auto" w:fill="auto"/>
              </w:rPr>
            </w:pPr>
          </w:p>
          <w:p w14:paraId="0D6DCE6A">
            <w:pPr>
              <w:widowControl/>
              <w:tabs>
                <w:tab w:val="left" w:pos="4740"/>
              </w:tabs>
              <w:ind w:right="280" w:firstLine="3150" w:firstLineChars="1500"/>
              <w:jc w:val="left"/>
              <w:rPr>
                <w:color w:val="auto"/>
                <w:shd w:val="clear" w:color="auto" w:fill="auto"/>
              </w:rPr>
            </w:pPr>
          </w:p>
          <w:p w14:paraId="62513405">
            <w:pPr>
              <w:widowControl/>
              <w:tabs>
                <w:tab w:val="left" w:pos="4740"/>
              </w:tabs>
              <w:ind w:right="280" w:firstLine="3150" w:firstLineChars="1500"/>
              <w:jc w:val="left"/>
              <w:rPr>
                <w:color w:val="auto"/>
                <w:shd w:val="clear" w:color="auto" w:fill="auto"/>
              </w:rPr>
            </w:pPr>
          </w:p>
          <w:p w14:paraId="4F5D5B63">
            <w:pPr>
              <w:widowControl/>
              <w:tabs>
                <w:tab w:val="left" w:pos="4740"/>
              </w:tabs>
              <w:ind w:right="280" w:firstLine="3150" w:firstLineChars="1500"/>
              <w:jc w:val="left"/>
              <w:rPr>
                <w:color w:val="auto"/>
                <w:shd w:val="clear" w:color="auto" w:fill="auto"/>
              </w:rPr>
            </w:pPr>
          </w:p>
          <w:p w14:paraId="10427EB7">
            <w:pPr>
              <w:widowControl/>
              <w:tabs>
                <w:tab w:val="left" w:pos="4740"/>
              </w:tabs>
              <w:ind w:right="280" w:firstLine="3150" w:firstLineChars="1500"/>
              <w:jc w:val="left"/>
              <w:rPr>
                <w:color w:val="auto"/>
                <w:shd w:val="clear" w:color="auto" w:fill="auto"/>
              </w:rPr>
            </w:pPr>
          </w:p>
          <w:p w14:paraId="029341B3">
            <w:pPr>
              <w:widowControl/>
              <w:tabs>
                <w:tab w:val="left" w:pos="4740"/>
              </w:tabs>
              <w:spacing w:line="400" w:lineRule="exact"/>
              <w:ind w:right="280" w:firstLine="3600" w:firstLineChars="150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 w14:paraId="383CE02C">
            <w:pPr>
              <w:widowControl/>
              <w:tabs>
                <w:tab w:val="left" w:pos="4740"/>
              </w:tabs>
              <w:spacing w:line="400" w:lineRule="exact"/>
              <w:ind w:right="280" w:firstLine="3600" w:firstLineChars="150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 w14:paraId="58D7A887">
            <w:pPr>
              <w:widowControl/>
              <w:tabs>
                <w:tab w:val="left" w:pos="4740"/>
              </w:tabs>
              <w:spacing w:line="400" w:lineRule="exact"/>
              <w:ind w:right="280" w:firstLine="3600" w:firstLineChars="150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                                        （盖章）</w:t>
            </w:r>
          </w:p>
          <w:p w14:paraId="4831543C">
            <w:pPr>
              <w:widowControl/>
              <w:tabs>
                <w:tab w:val="left" w:pos="4740"/>
              </w:tabs>
              <w:spacing w:line="400" w:lineRule="exact"/>
              <w:ind w:right="280" w:firstLine="3600" w:firstLineChars="150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 w14:paraId="3529D696">
            <w:pPr>
              <w:widowControl/>
              <w:tabs>
                <w:tab w:val="left" w:pos="4740"/>
              </w:tabs>
              <w:spacing w:line="400" w:lineRule="exact"/>
              <w:ind w:firstLine="3600" w:firstLineChars="1500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            年   月   日</w:t>
            </w:r>
          </w:p>
          <w:p w14:paraId="2EB3E26C">
            <w:pPr>
              <w:widowControl/>
              <w:tabs>
                <w:tab w:val="left" w:pos="4740"/>
              </w:tabs>
              <w:spacing w:line="400" w:lineRule="exact"/>
              <w:ind w:firstLine="3600" w:firstLineChars="1500"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</w:tc>
      </w:tr>
      <w:tr w14:paraId="5DC69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6" w:hRule="atLeast"/>
          <w:jc w:val="center"/>
        </w:trPr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9E5B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eastAsia="zh-CN"/>
              </w:rPr>
            </w:pPr>
          </w:p>
          <w:p w14:paraId="735F8D6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eastAsia="zh-CN"/>
              </w:rPr>
              <w:t>教学单位政治审查意见</w:t>
            </w:r>
          </w:p>
          <w:p w14:paraId="5BFB82F7">
            <w:pPr>
              <w:widowControl/>
              <w:jc w:val="center"/>
              <w:rPr>
                <w:color w:val="auto"/>
                <w:shd w:val="clear" w:color="auto" w:fill="auto"/>
              </w:rPr>
            </w:pPr>
          </w:p>
        </w:tc>
        <w:tc>
          <w:tcPr>
            <w:tcW w:w="7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9EEFA">
            <w:pPr>
              <w:widowControl/>
              <w:tabs>
                <w:tab w:val="left" w:pos="4380"/>
              </w:tabs>
              <w:spacing w:line="400" w:lineRule="exact"/>
              <w:ind w:right="278"/>
              <w:jc w:val="left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该课程内容及上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  <w:lang w:val="en-US" w:eastAsia="zh-CN"/>
              </w:rPr>
              <w:t>交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的申报材料思想导向正确。</w:t>
            </w:r>
          </w:p>
          <w:p w14:paraId="4A3AD8DF">
            <w:pPr>
              <w:widowControl/>
              <w:tabs>
                <w:tab w:val="left" w:pos="4380"/>
              </w:tabs>
              <w:spacing w:line="400" w:lineRule="exact"/>
              <w:ind w:right="278"/>
              <w:jc w:val="left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1"/>
                <w:shd w:val="clear" w:color="auto" w:fill="auto"/>
              </w:rPr>
              <w:t>主讲教师及团队教师成员不存在师德师风、学术不端等问题，遵纪守法，无违法违纪行为，五年内未出现过教学事故。</w:t>
            </w:r>
          </w:p>
          <w:p w14:paraId="01A7CCB3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30F1924A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32B4799D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0DBCCE1A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74DBCE7B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6E940D14">
            <w:pPr>
              <w:widowControl/>
              <w:tabs>
                <w:tab w:val="left" w:pos="4380"/>
              </w:tabs>
              <w:ind w:right="400"/>
              <w:jc w:val="right"/>
              <w:rPr>
                <w:color w:val="auto"/>
                <w:shd w:val="clear" w:color="auto" w:fill="auto"/>
              </w:rPr>
            </w:pPr>
          </w:p>
          <w:p w14:paraId="6CB28A1C">
            <w:pPr>
              <w:widowControl/>
              <w:tabs>
                <w:tab w:val="left" w:pos="4380"/>
              </w:tabs>
              <w:spacing w:line="400" w:lineRule="exact"/>
              <w:ind w:right="400"/>
              <w:jc w:val="right"/>
              <w:rPr>
                <w:color w:val="auto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党总支（直属党支部）</w:t>
            </w: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>（盖章）</w:t>
            </w:r>
          </w:p>
          <w:p w14:paraId="547EC510">
            <w:pPr>
              <w:widowControl/>
              <w:tabs>
                <w:tab w:val="left" w:pos="4380"/>
              </w:tabs>
              <w:spacing w:line="400" w:lineRule="exact"/>
              <w:ind w:right="280"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 w14:paraId="2509C4B5">
            <w:pPr>
              <w:widowControl/>
              <w:tabs>
                <w:tab w:val="left" w:pos="4380"/>
              </w:tabs>
              <w:spacing w:line="400" w:lineRule="exact"/>
              <w:ind w:right="280"/>
              <w:jc w:val="center"/>
              <w:rPr>
                <w:color w:val="auto"/>
                <w:shd w:val="clear" w:color="auto" w:fill="auto"/>
              </w:rPr>
            </w:pPr>
            <w:r>
              <w:rPr>
                <w:rFonts w:ascii="仿宋_GB2312" w:hAnsi="仿宋_GB2312" w:eastAsia="仿宋_GB2312" w:cs="仿宋_GB2312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                             年   月   日</w:t>
            </w:r>
          </w:p>
        </w:tc>
      </w:tr>
    </w:tbl>
    <w:p w14:paraId="2C1264B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eastAsia="zh-CN"/>
        </w:rPr>
        <w:t>附</w:t>
      </w:r>
      <w:r>
        <w:rPr>
          <w:rFonts w:ascii="黑体" w:hAnsi="黑体" w:eastAsia="黑体" w:cs="黑体"/>
          <w:color w:val="auto"/>
          <w:kern w:val="0"/>
          <w:sz w:val="32"/>
          <w:szCs w:val="32"/>
          <w:shd w:val="clear" w:color="auto" w:fill="auto"/>
        </w:rPr>
        <w:t>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auto"/>
          <w:lang w:val="en-US" w:eastAsia="zh-CN"/>
        </w:rPr>
        <w:t>3</w:t>
      </w:r>
    </w:p>
    <w:p w14:paraId="0431BA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福建师范大学协和学院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</w:rPr>
        <w:t>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eastAsia="zh-CN"/>
        </w:rPr>
        <w:t>六</w:t>
      </w: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val="zh-TW" w:eastAsia="zh-TW"/>
        </w:rPr>
        <w:t>届教师教学创新大赛</w:t>
      </w:r>
    </w:p>
    <w:p w14:paraId="017203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color w:val="auto"/>
          <w:sz w:val="36"/>
          <w:szCs w:val="36"/>
          <w:shd w:val="clear" w:color="auto" w:fill="auto"/>
        </w:rPr>
      </w:pPr>
      <w:r>
        <w:rPr>
          <w:rFonts w:ascii="方正小标宋简体" w:hAnsi="方正小标宋简体" w:eastAsia="方正小标宋简体" w:cs="方正小标宋简体"/>
          <w:color w:val="auto"/>
          <w:kern w:val="0"/>
          <w:sz w:val="36"/>
          <w:szCs w:val="36"/>
          <w:shd w:val="clear" w:color="auto" w:fill="auto"/>
          <w:lang w:val="zh-TW" w:eastAsia="zh-TW"/>
        </w:rPr>
        <w:t>课堂教学实录视频标准</w:t>
      </w:r>
    </w:p>
    <w:p w14:paraId="4D77BF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2"/>
          <w:szCs w:val="32"/>
          <w:shd w:val="clear" w:color="auto" w:fill="auto"/>
        </w:rPr>
      </w:pPr>
    </w:p>
    <w:p w14:paraId="11FB01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1.课堂教学实录视频应为参赛课程中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1个约45分钟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的</w:t>
      </w: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完整教学实录。</w:t>
      </w:r>
    </w:p>
    <w:p w14:paraId="59687C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2.视频须全程连续录制（不得使用摇臂、无人机等脱离课堂教学实际、片面追求拍摄效果的录制手段，拍摄机位不超过2个，不影响正常教学秩序）。</w:t>
      </w:r>
    </w:p>
    <w:p w14:paraId="0D6D4C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3.主讲教师必须出镜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  <w:lang w:val="en-US" w:eastAsia="zh-CN"/>
        </w:rPr>
        <w:t>且主讲课程</w:t>
      </w: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，要有学生的镜头，须告知学生可能出现在视频中，此视频会公开。</w:t>
      </w:r>
    </w:p>
    <w:p w14:paraId="2CF6CA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4.</w:t>
      </w:r>
      <w:r>
        <w:rPr>
          <w:rFonts w:ascii="仿宋_GB2312" w:hAnsi="仿宋_GB2312" w:eastAsia="仿宋_GB2312" w:cs="仿宋_GB2312"/>
          <w:color w:val="auto"/>
          <w:spacing w:val="-6"/>
          <w:kern w:val="0"/>
          <w:sz w:val="24"/>
          <w:szCs w:val="24"/>
          <w:shd w:val="clear" w:color="auto" w:fill="auto"/>
        </w:rPr>
        <w:t>能够体现课程教学创新，不允许配音，</w:t>
      </w:r>
      <w:r>
        <w:rPr>
          <w:rFonts w:hint="eastAsia" w:ascii="仿宋_GB2312" w:hAnsi="仿宋_GB2312" w:eastAsia="仿宋_GB2312" w:cs="仿宋_GB2312"/>
          <w:color w:val="auto"/>
          <w:spacing w:val="-6"/>
          <w:kern w:val="0"/>
          <w:sz w:val="24"/>
          <w:szCs w:val="24"/>
          <w:shd w:val="clear" w:color="auto" w:fill="auto"/>
          <w:lang w:eastAsia="zh-CN"/>
        </w:rPr>
        <w:t>不得出现画中画，</w:t>
      </w:r>
      <w:r>
        <w:rPr>
          <w:rFonts w:ascii="仿宋_GB2312" w:hAnsi="仿宋_GB2312" w:eastAsia="仿宋_GB2312" w:cs="仿宋_GB2312"/>
          <w:color w:val="auto"/>
          <w:spacing w:val="-6"/>
          <w:kern w:val="0"/>
          <w:sz w:val="24"/>
          <w:szCs w:val="24"/>
          <w:shd w:val="clear" w:color="auto" w:fill="auto"/>
        </w:rPr>
        <w:t>不得出现参赛教师姓名、所在学校及院系名称等透露个人身份的信息。</w:t>
      </w:r>
    </w:p>
    <w:p w14:paraId="00D493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56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spacing w:val="-6"/>
          <w:kern w:val="0"/>
          <w:sz w:val="24"/>
          <w:szCs w:val="24"/>
          <w:shd w:val="clear" w:color="auto" w:fill="auto"/>
        </w:rPr>
        <w:t>5</w:t>
      </w: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.视频文件采用MP4格式，分辨率720P以上，每个视频文件大小不超过1200MB，图像清晰稳定，声音清楚。</w:t>
      </w:r>
    </w:p>
    <w:p w14:paraId="73D18E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color w:val="auto"/>
          <w:sz w:val="24"/>
          <w:szCs w:val="24"/>
          <w:shd w:val="clear" w:color="auto" w:fill="auto"/>
        </w:rPr>
      </w:pPr>
      <w:r>
        <w:rPr>
          <w:rFonts w:ascii="仿宋_GB2312" w:hAnsi="仿宋_GB2312" w:eastAsia="仿宋_GB2312" w:cs="仿宋_GB2312"/>
          <w:color w:val="auto"/>
          <w:kern w:val="0"/>
          <w:sz w:val="24"/>
          <w:szCs w:val="24"/>
          <w:shd w:val="clear" w:color="auto" w:fill="auto"/>
        </w:rPr>
        <w:t>6.视频文件命名按照“课程名称+授课内容”的形式。</w:t>
      </w:r>
    </w:p>
    <w:p w14:paraId="1EC8A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2D2AB368">
      <w:pPr>
        <w:rPr>
          <w:sz w:val="24"/>
          <w:szCs w:val="24"/>
        </w:rPr>
      </w:pPr>
    </w:p>
    <w:p w14:paraId="06D9DA99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24"/>
          <w:szCs w:val="24"/>
        </w:rPr>
      </w:pPr>
    </w:p>
    <w:p w14:paraId="202285A7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6AE4A988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2833424D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1F890993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55B4817E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7315F43E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354C53D0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5D6B75EA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7730A0C8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t>福建师范大学协和学院第六届教师教学创新大赛</w:t>
      </w:r>
    </w:p>
    <w:p w14:paraId="30DCFF1E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t>参赛教师报名汇总表</w:t>
      </w:r>
    </w:p>
    <w:p w14:paraId="4D270E35"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7FFB3A36">
      <w:pPr>
        <w:pStyle w:val="6"/>
        <w:tabs>
          <w:tab w:val="left" w:pos="5833"/>
        </w:tabs>
        <w:spacing w:after="140" w:line="240" w:lineRule="auto"/>
        <w:ind w:firstLine="0"/>
      </w:pPr>
      <w:r>
        <w:rPr>
          <w:rFonts w:hint="eastAsia"/>
          <w:lang w:eastAsia="zh-CN"/>
        </w:rPr>
        <w:t>教学单位</w:t>
      </w:r>
      <w:r>
        <w:rPr>
          <w:rFonts w:hint="eastAsia"/>
        </w:rPr>
        <w:t>：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         </w:t>
      </w:r>
      <w:r>
        <w:rPr>
          <w:rFonts w:hint="eastAsia"/>
        </w:rPr>
        <w:t>（盖章）</w:t>
      </w:r>
    </w:p>
    <w:tbl>
      <w:tblPr>
        <w:tblStyle w:val="3"/>
        <w:tblpPr w:leftFromText="180" w:rightFromText="180" w:vertAnchor="text" w:horzAnchor="page" w:tblpX="1432" w:tblpY="69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2"/>
        <w:gridCol w:w="1093"/>
        <w:gridCol w:w="857"/>
        <w:gridCol w:w="1310"/>
        <w:gridCol w:w="2686"/>
        <w:gridCol w:w="1282"/>
        <w:gridCol w:w="1152"/>
      </w:tblGrid>
      <w:tr w14:paraId="0C33F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86" w:hRule="exact"/>
        </w:trPr>
        <w:tc>
          <w:tcPr>
            <w:tcW w:w="692" w:type="dxa"/>
            <w:shd w:val="clear" w:color="auto" w:fill="FFFFFF"/>
            <w:noWrap w:val="0"/>
            <w:vAlign w:val="center"/>
          </w:tcPr>
          <w:p w14:paraId="0D4D9189">
            <w:pPr>
              <w:pStyle w:val="7"/>
              <w:spacing w:line="240" w:lineRule="auto"/>
              <w:ind w:firstLine="14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093" w:type="dxa"/>
            <w:shd w:val="clear" w:color="auto" w:fill="FFFFFF"/>
            <w:noWrap w:val="0"/>
            <w:vAlign w:val="center"/>
          </w:tcPr>
          <w:p w14:paraId="0AA5021B">
            <w:pPr>
              <w:pStyle w:val="7"/>
              <w:spacing w:line="240" w:lineRule="auto"/>
              <w:ind w:firstLine="22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主讲人</w:t>
            </w:r>
          </w:p>
        </w:tc>
        <w:tc>
          <w:tcPr>
            <w:tcW w:w="857" w:type="dxa"/>
            <w:shd w:val="clear" w:color="auto" w:fill="FFFFFF"/>
            <w:noWrap w:val="0"/>
            <w:vAlign w:val="center"/>
          </w:tcPr>
          <w:p w14:paraId="2AFE9EE1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310" w:type="dxa"/>
            <w:shd w:val="clear" w:color="auto" w:fill="FFFFFF"/>
            <w:noWrap w:val="0"/>
            <w:vAlign w:val="center"/>
          </w:tcPr>
          <w:p w14:paraId="0B9A7CB3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2686" w:type="dxa"/>
            <w:shd w:val="clear" w:color="auto" w:fill="FFFFFF"/>
            <w:noWrap w:val="0"/>
            <w:vAlign w:val="center"/>
          </w:tcPr>
          <w:p w14:paraId="49CC8141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课程名称</w:t>
            </w:r>
          </w:p>
        </w:tc>
        <w:tc>
          <w:tcPr>
            <w:tcW w:w="1282" w:type="dxa"/>
            <w:shd w:val="clear" w:color="auto" w:fill="FFFFFF"/>
            <w:noWrap w:val="0"/>
            <w:vAlign w:val="center"/>
          </w:tcPr>
          <w:p w14:paraId="7E77CC61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主讲人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1152" w:type="dxa"/>
            <w:shd w:val="clear" w:color="auto" w:fill="FFFFFF"/>
            <w:noWrap w:val="0"/>
            <w:vAlign w:val="center"/>
          </w:tcPr>
          <w:p w14:paraId="7ECAED89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团队成员</w:t>
            </w:r>
          </w:p>
        </w:tc>
      </w:tr>
      <w:tr w14:paraId="5EF62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</w:trPr>
        <w:tc>
          <w:tcPr>
            <w:tcW w:w="692" w:type="dxa"/>
            <w:shd w:val="clear" w:color="auto" w:fill="FFFFFF"/>
            <w:noWrap w:val="0"/>
            <w:vAlign w:val="center"/>
          </w:tcPr>
          <w:p w14:paraId="57BB94F4">
            <w:pPr>
              <w:pStyle w:val="7"/>
              <w:spacing w:line="240" w:lineRule="auto"/>
              <w:ind w:firstLine="3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093" w:type="dxa"/>
            <w:shd w:val="clear" w:color="auto" w:fill="FFFFFF"/>
            <w:noWrap w:val="0"/>
            <w:vAlign w:val="top"/>
          </w:tcPr>
          <w:p w14:paraId="31E975F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top"/>
          </w:tcPr>
          <w:p w14:paraId="24AECF6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FFFFFF"/>
            <w:noWrap w:val="0"/>
            <w:vAlign w:val="top"/>
          </w:tcPr>
          <w:p w14:paraId="0B1EA8E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6" w:type="dxa"/>
            <w:shd w:val="clear" w:color="auto" w:fill="FFFFFF"/>
            <w:noWrap w:val="0"/>
            <w:vAlign w:val="top"/>
          </w:tcPr>
          <w:p w14:paraId="158B0E2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shd w:val="clear" w:color="auto" w:fill="FFFFFF"/>
            <w:noWrap w:val="0"/>
            <w:vAlign w:val="top"/>
          </w:tcPr>
          <w:p w14:paraId="44A98428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FFFFFF"/>
            <w:noWrap w:val="0"/>
            <w:vAlign w:val="top"/>
          </w:tcPr>
          <w:p w14:paraId="5A9E8273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46B2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7" w:hRule="exact"/>
        </w:trPr>
        <w:tc>
          <w:tcPr>
            <w:tcW w:w="692" w:type="dxa"/>
            <w:shd w:val="clear" w:color="auto" w:fill="FFFFFF"/>
            <w:noWrap w:val="0"/>
            <w:vAlign w:val="center"/>
          </w:tcPr>
          <w:p w14:paraId="5ECC3EEF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093" w:type="dxa"/>
            <w:shd w:val="clear" w:color="auto" w:fill="FFFFFF"/>
            <w:noWrap w:val="0"/>
            <w:vAlign w:val="top"/>
          </w:tcPr>
          <w:p w14:paraId="1DF367D5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top"/>
          </w:tcPr>
          <w:p w14:paraId="377EEE26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FFFFFF"/>
            <w:noWrap w:val="0"/>
            <w:vAlign w:val="top"/>
          </w:tcPr>
          <w:p w14:paraId="0D16051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6" w:type="dxa"/>
            <w:shd w:val="clear" w:color="auto" w:fill="FFFFFF"/>
            <w:noWrap w:val="0"/>
            <w:vAlign w:val="top"/>
          </w:tcPr>
          <w:p w14:paraId="39649B1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shd w:val="clear" w:color="auto" w:fill="FFFFFF"/>
            <w:noWrap w:val="0"/>
            <w:vAlign w:val="top"/>
          </w:tcPr>
          <w:p w14:paraId="2EAE3390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FFFFFF"/>
            <w:noWrap w:val="0"/>
            <w:vAlign w:val="top"/>
          </w:tcPr>
          <w:p w14:paraId="32DE5B04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FC54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692" w:type="dxa"/>
            <w:shd w:val="clear" w:color="auto" w:fill="FFFFFF"/>
            <w:noWrap w:val="0"/>
            <w:vAlign w:val="center"/>
          </w:tcPr>
          <w:p w14:paraId="66ADE6F8">
            <w:pPr>
              <w:pStyle w:val="7"/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093" w:type="dxa"/>
            <w:shd w:val="clear" w:color="auto" w:fill="FFFFFF"/>
            <w:noWrap w:val="0"/>
            <w:vAlign w:val="top"/>
          </w:tcPr>
          <w:p w14:paraId="7A05DD6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57" w:type="dxa"/>
            <w:shd w:val="clear" w:color="auto" w:fill="FFFFFF"/>
            <w:noWrap w:val="0"/>
            <w:vAlign w:val="top"/>
          </w:tcPr>
          <w:p w14:paraId="5CFDDD31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FFFFFF"/>
            <w:noWrap w:val="0"/>
            <w:vAlign w:val="top"/>
          </w:tcPr>
          <w:p w14:paraId="3D29BC3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86" w:type="dxa"/>
            <w:shd w:val="clear" w:color="auto" w:fill="FFFFFF"/>
            <w:noWrap w:val="0"/>
            <w:vAlign w:val="top"/>
          </w:tcPr>
          <w:p w14:paraId="798CDF37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2" w:type="dxa"/>
            <w:shd w:val="clear" w:color="auto" w:fill="FFFFFF"/>
            <w:noWrap w:val="0"/>
            <w:vAlign w:val="top"/>
          </w:tcPr>
          <w:p w14:paraId="542B2AA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2" w:type="dxa"/>
            <w:shd w:val="clear" w:color="auto" w:fill="FFFFFF"/>
            <w:noWrap w:val="0"/>
            <w:vAlign w:val="top"/>
          </w:tcPr>
          <w:p w14:paraId="3084316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09B06831">
      <w:pPr>
        <w:rPr>
          <w:rFonts w:hint="eastAsia" w:ascii="仿宋" w:hAnsi="仿宋" w:cs="仿宋"/>
          <w:color w:val="auto"/>
          <w:sz w:val="28"/>
          <w:szCs w:val="28"/>
        </w:rPr>
      </w:pPr>
    </w:p>
    <w:p w14:paraId="6AE4996B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66B1071B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47F6F957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0B93D7CE">
      <w:pPr>
        <w:adjustRightInd w:val="0"/>
        <w:spacing w:line="560" w:lineRule="exact"/>
        <w:jc w:val="left"/>
        <w:rPr>
          <w:rFonts w:hint="eastAsia" w:ascii="仿宋_GB2312" w:eastAsia="仿宋_GB2312"/>
          <w:color w:val="000000"/>
          <w:sz w:val="32"/>
        </w:rPr>
      </w:pPr>
    </w:p>
    <w:p w14:paraId="6BEE12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62958"/>
    <w:rsid w:val="0F06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customStyle="1" w:styleId="5">
    <w:name w:val="Heading #3|1"/>
    <w:basedOn w:val="1"/>
    <w:qFormat/>
    <w:uiPriority w:val="99"/>
    <w:pPr>
      <w:spacing w:after="220" w:line="549" w:lineRule="exact"/>
      <w:ind w:firstLine="620"/>
      <w:jc w:val="left"/>
      <w:outlineLvl w:val="2"/>
    </w:pPr>
    <w:rPr>
      <w:rFonts w:ascii="宋体" w:hAnsi="宋体" w:cs="宋体"/>
      <w:b/>
      <w:bCs/>
      <w:kern w:val="0"/>
      <w:sz w:val="28"/>
      <w:szCs w:val="28"/>
      <w:lang w:val="zh-TW" w:eastAsia="zh-TW"/>
    </w:rPr>
  </w:style>
  <w:style w:type="paragraph" w:customStyle="1" w:styleId="6">
    <w:name w:val="Body text|1"/>
    <w:basedOn w:val="1"/>
    <w:qFormat/>
    <w:uiPriority w:val="99"/>
    <w:pPr>
      <w:spacing w:line="408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/>
    </w:rPr>
  </w:style>
  <w:style w:type="paragraph" w:customStyle="1" w:styleId="7">
    <w:name w:val="Other|1"/>
    <w:basedOn w:val="1"/>
    <w:qFormat/>
    <w:uiPriority w:val="99"/>
    <w:pPr>
      <w:spacing w:line="408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2025-10-14T02:20:00Z</dcterms:created>
  <dc:creator>一个人</dc:creator>
  <cp:lastModifiedBy>一个人</cp:lastModifiedBy>
  <dcterms:modified xsi:type="dcterms:W3CDTF">2025-10-14T02:21:32Z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D9E035ACBF434921B7B7C51CF85D222E_11</vt:lpwstr>
  </property>
  <property fmtid="{D5CDD505-2E9C-101B-9397-08002B2CF9AE}" pid="4" name="KSOTemplateDocerSaveRecord">
    <vt:lpwstr>eyJoZGlkIjoiOTljMzVlYmI1ZmZmNmI1NGVmODVhMzhiYTc5YTNiYjIiLCJ1c2VySWQiOiI2MDQ4NjU5MjEifQ==</vt:lpwstr>
  </property>
</Properties>
</file>