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6746B">
      <w:pPr>
        <w:rPr>
          <w:rFonts w:ascii="Times New Roman" w:hAnsi="Times New Roman" w:eastAsia="宋体"/>
        </w:rPr>
      </w:pPr>
      <w:bookmarkStart w:id="43" w:name="_GoBack"/>
      <w:bookmarkEnd w:id="43"/>
      <w:r>
        <w:drawing>
          <wp:anchor distT="0" distB="0" distL="114300" distR="114300" simplePos="0" relativeHeight="251665408" behindDoc="1" locked="0" layoutInCell="1" allowOverlap="1">
            <wp:simplePos x="0" y="0"/>
            <wp:positionH relativeFrom="column">
              <wp:posOffset>-1172210</wp:posOffset>
            </wp:positionH>
            <wp:positionV relativeFrom="paragraph">
              <wp:posOffset>-932180</wp:posOffset>
            </wp:positionV>
            <wp:extent cx="7630160" cy="10722610"/>
            <wp:effectExtent l="0" t="0" r="16510" b="10160"/>
            <wp:wrapNone/>
            <wp:docPr id="15391463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146314" name="图片 1"/>
                    <pic:cNvPicPr>
                      <a:picLocks noChangeAspect="1"/>
                    </pic:cNvPicPr>
                  </pic:nvPicPr>
                  <pic:blipFill>
                    <a:blip r:embed="rId7"/>
                    <a:stretch>
                      <a:fillRect/>
                    </a:stretch>
                  </pic:blipFill>
                  <pic:spPr>
                    <a:xfrm>
                      <a:off x="0" y="0"/>
                      <a:ext cx="7630160" cy="10722610"/>
                    </a:xfrm>
                    <a:prstGeom prst="rect">
                      <a:avLst/>
                    </a:prstGeom>
                    <a:noFill/>
                    <a:ln>
                      <a:noFill/>
                    </a:ln>
                  </pic:spPr>
                </pic:pic>
              </a:graphicData>
            </a:graphic>
          </wp:anchor>
        </w:drawing>
      </w:r>
    </w:p>
    <w:p w14:paraId="2EE5B01F">
      <w:pPr>
        <w:jc w:val="center"/>
        <w:rPr>
          <w:rFonts w:ascii="Times New Roman" w:hAnsi="Times New Roman" w:eastAsia="宋体"/>
          <w:b/>
          <w:sz w:val="36"/>
          <w:szCs w:val="28"/>
        </w:rPr>
        <w:sectPr>
          <w:headerReference r:id="rId3" w:type="default"/>
          <w:footerReference r:id="rId4" w:type="default"/>
          <w:pgSz w:w="11906" w:h="16838"/>
          <w:pgMar w:top="1440" w:right="1800" w:bottom="1440" w:left="1800" w:header="794" w:footer="964" w:gutter="0"/>
          <w:cols w:space="425"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-1242060</wp:posOffset>
                </wp:positionH>
                <wp:positionV relativeFrom="paragraph">
                  <wp:posOffset>1778000</wp:posOffset>
                </wp:positionV>
                <wp:extent cx="7679055" cy="2717165"/>
                <wp:effectExtent l="0" t="0" r="0" b="6985"/>
                <wp:wrapNone/>
                <wp:docPr id="1884295451" name="文本框 1884295451"/>
                <wp:cNvGraphicFramePr/>
                <a:graphic xmlns:a="http://schemas.openxmlformats.org/drawingml/2006/main">
                  <a:graphicData uri="http://schemas.microsoft.com/office/word/2010/wordprocessingShape">
                    <wps:wsp>
                      <wps:cNvSpPr txBox="1"/>
                      <wps:spPr>
                        <a:xfrm>
                          <a:off x="0" y="0"/>
                          <a:ext cx="7679055" cy="27171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E9636B">
                            <w:pPr>
                              <w:jc w:val="center"/>
                              <w:rPr>
                                <w:rFonts w:hint="eastAsia" w:ascii="汉仪雅酷黑 75W" w:hAnsi="汉仪雅酷黑 75W" w:eastAsia="汉仪雅酷黑 75W" w:cs="汉仪雅酷黑 75W"/>
                                <w:b/>
                                <w:bCs/>
                                <w:color w:val="187B84"/>
                                <w:sz w:val="112"/>
                                <w:szCs w:val="112"/>
                              </w:rPr>
                            </w:pPr>
                            <w:r>
                              <w:rPr>
                                <w:rFonts w:hint="eastAsia" w:ascii="汉仪雅酷黑 75W" w:hAnsi="汉仪雅酷黑 75W" w:eastAsia="汉仪雅酷黑 75W" w:cs="汉仪雅酷黑 75W"/>
                                <w:b/>
                                <w:bCs/>
                                <w:color w:val="187B84"/>
                                <w:sz w:val="112"/>
                                <w:szCs w:val="112"/>
                              </w:rPr>
                              <w:t>全球智库发现系统</w:t>
                            </w:r>
                          </w:p>
                          <w:p w14:paraId="0797C4E2">
                            <w:pPr>
                              <w:jc w:val="center"/>
                              <w:rPr>
                                <w:rFonts w:hint="eastAsia" w:ascii="汉仪雅酷黑 75W" w:hAnsi="汉仪雅酷黑 75W" w:eastAsia="汉仪雅酷黑 75W" w:cs="汉仪雅酷黑 75W"/>
                                <w:b/>
                                <w:bCs/>
                                <w:color w:val="187B84"/>
                                <w:sz w:val="112"/>
                                <w:szCs w:val="112"/>
                              </w:rPr>
                            </w:pPr>
                            <w:r>
                              <w:rPr>
                                <w:rFonts w:hint="eastAsia" w:ascii="汉仪雅酷黑 75W" w:hAnsi="汉仪雅酷黑 75W" w:eastAsia="汉仪雅酷黑 75W" w:cs="汉仪雅酷黑 75W"/>
                                <w:b/>
                                <w:bCs/>
                                <w:color w:val="187B84"/>
                                <w:sz w:val="112"/>
                                <w:szCs w:val="112"/>
                              </w:rPr>
                              <w:t>用户手册</w:t>
                            </w:r>
                          </w:p>
                          <w:p w14:paraId="6468D0BD">
                            <w:pPr>
                              <w:jc w:val="center"/>
                              <w:rPr>
                                <w:rFonts w:hint="eastAsia" w:ascii="汉仪雅酷黑 75W" w:hAnsi="汉仪雅酷黑 75W" w:eastAsia="汉仪雅酷黑 75W" w:cs="汉仪雅酷黑 75W"/>
                                <w:b/>
                                <w:bCs/>
                                <w:color w:val="187B84"/>
                                <w:sz w:val="52"/>
                                <w:szCs w:val="52"/>
                              </w:rPr>
                            </w:pPr>
                            <w:r>
                              <w:rPr>
                                <w:rFonts w:hint="eastAsia" w:ascii="汉仪雅酷黑 75W" w:hAnsi="汉仪雅酷黑 75W" w:eastAsia="汉仪雅酷黑 75W" w:cs="汉仪雅酷黑 75W"/>
                                <w:b/>
                                <w:bCs/>
                                <w:color w:val="187B84"/>
                                <w:sz w:val="52"/>
                                <w:szCs w:val="52"/>
                              </w:rPr>
                              <w:t>-网络</w:t>
                            </w:r>
                            <w:r>
                              <w:rPr>
                                <w:rFonts w:hint="eastAsia" w:ascii="汉仪雅酷黑 75W" w:hAnsi="汉仪雅酷黑 75W" w:eastAsia="汉仪雅酷黑 75W" w:cs="汉仪雅酷黑 75W"/>
                                <w:b/>
                                <w:bCs/>
                                <w:color w:val="187B84"/>
                                <w:sz w:val="52"/>
                                <w:szCs w:val="52"/>
                              </w:rPr>
                              <w:t>版</w:t>
                            </w:r>
                            <w:r>
                              <w:rPr>
                                <w:rFonts w:hint="eastAsia" w:ascii="汉仪雅酷黑 75W" w:hAnsi="汉仪雅酷黑 75W" w:eastAsia="汉仪雅酷黑 75W" w:cs="汉仪雅酷黑 75W"/>
                                <w:b/>
                                <w:bCs/>
                                <w:color w:val="187B84"/>
                                <w:sz w:val="52"/>
                                <w:szCs w:val="52"/>
                              </w:rPr>
                              <w:t>-</w:t>
                            </w:r>
                          </w:p>
                          <w:p w14:paraId="241CDD2C">
                            <w:pPr>
                              <w:jc w:val="center"/>
                              <w:rPr>
                                <w:rFonts w:hint="eastAsia" w:ascii="汉仪雅酷黑 75W" w:hAnsi="汉仪雅酷黑 75W" w:eastAsia="汉仪雅酷黑 75W" w:cs="汉仪雅酷黑 75W"/>
                                <w:b/>
                                <w:bCs/>
                                <w:color w:val="187B84"/>
                                <w:sz w:val="112"/>
                                <w:szCs w:val="1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8pt;margin-top:140pt;height:213.95pt;width:604.65pt;z-index:251664384;mso-width-relative:page;mso-height-relative:page;" filled="f" stroked="f" coordsize="21600,21600" o:gfxdata="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6uD3QAAAA0BAAAPAAAAAAAAAAEAIAAAACIAAABkcnMvZG93bnJldi54bWxQSwEC&#10;FAAUAAAACACHTuJAAijF/SgCAAArBAAADgAAAAAAAAABACAAAAAsAQAAZHJzL2Uyb0RvYy54bWxQ&#10;SwUGAAAAAAYABgBZAQAAxgUAAAAA&#10;">
                <v:fill on="f" focussize="0,0"/>
                <v:stroke on="f" weight="0.5pt"/>
                <v:imagedata o:title=""/>
                <o:lock v:ext="edit" aspectratio="f"/>
                <v:textbox>
                  <w:txbxContent>
                    <w:p w14:paraId="0FE9636B">
                      <w:pPr>
                        <w:jc w:val="center"/>
                        <w:rPr>
                          <w:rFonts w:hint="eastAsia" w:ascii="汉仪雅酷黑 75W" w:hAnsi="汉仪雅酷黑 75W" w:eastAsia="汉仪雅酷黑 75W" w:cs="汉仪雅酷黑 75W"/>
                          <w:b/>
                          <w:bCs/>
                          <w:color w:val="187B84"/>
                          <w:sz w:val="112"/>
                          <w:szCs w:val="112"/>
                        </w:rPr>
                      </w:pPr>
                      <w:r>
                        <w:rPr>
                          <w:rFonts w:hint="eastAsia" w:ascii="汉仪雅酷黑 75W" w:hAnsi="汉仪雅酷黑 75W" w:eastAsia="汉仪雅酷黑 75W" w:cs="汉仪雅酷黑 75W"/>
                          <w:b/>
                          <w:bCs/>
                          <w:color w:val="187B84"/>
                          <w:sz w:val="112"/>
                          <w:szCs w:val="112"/>
                        </w:rPr>
                        <w:t>全球智库发现系统</w:t>
                      </w:r>
                    </w:p>
                    <w:p w14:paraId="0797C4E2">
                      <w:pPr>
                        <w:jc w:val="center"/>
                        <w:rPr>
                          <w:rFonts w:hint="eastAsia" w:ascii="汉仪雅酷黑 75W" w:hAnsi="汉仪雅酷黑 75W" w:eastAsia="汉仪雅酷黑 75W" w:cs="汉仪雅酷黑 75W"/>
                          <w:b/>
                          <w:bCs/>
                          <w:color w:val="187B84"/>
                          <w:sz w:val="112"/>
                          <w:szCs w:val="112"/>
                        </w:rPr>
                      </w:pPr>
                      <w:r>
                        <w:rPr>
                          <w:rFonts w:hint="eastAsia" w:ascii="汉仪雅酷黑 75W" w:hAnsi="汉仪雅酷黑 75W" w:eastAsia="汉仪雅酷黑 75W" w:cs="汉仪雅酷黑 75W"/>
                          <w:b/>
                          <w:bCs/>
                          <w:color w:val="187B84"/>
                          <w:sz w:val="112"/>
                          <w:szCs w:val="112"/>
                        </w:rPr>
                        <w:t>用户手册</w:t>
                      </w:r>
                    </w:p>
                    <w:p w14:paraId="6468D0BD">
                      <w:pPr>
                        <w:jc w:val="center"/>
                        <w:rPr>
                          <w:rFonts w:hint="eastAsia" w:ascii="汉仪雅酷黑 75W" w:hAnsi="汉仪雅酷黑 75W" w:eastAsia="汉仪雅酷黑 75W" w:cs="汉仪雅酷黑 75W"/>
                          <w:b/>
                          <w:bCs/>
                          <w:color w:val="187B84"/>
                          <w:sz w:val="52"/>
                          <w:szCs w:val="52"/>
                        </w:rPr>
                      </w:pPr>
                      <w:r>
                        <w:rPr>
                          <w:rFonts w:hint="eastAsia" w:ascii="汉仪雅酷黑 75W" w:hAnsi="汉仪雅酷黑 75W" w:eastAsia="汉仪雅酷黑 75W" w:cs="汉仪雅酷黑 75W"/>
                          <w:b/>
                          <w:bCs/>
                          <w:color w:val="187B84"/>
                          <w:sz w:val="52"/>
                          <w:szCs w:val="52"/>
                        </w:rPr>
                        <w:t>-网络</w:t>
                      </w:r>
                      <w:r>
                        <w:rPr>
                          <w:rFonts w:hint="eastAsia" w:ascii="汉仪雅酷黑 75W" w:hAnsi="汉仪雅酷黑 75W" w:eastAsia="汉仪雅酷黑 75W" w:cs="汉仪雅酷黑 75W"/>
                          <w:b/>
                          <w:bCs/>
                          <w:color w:val="187B84"/>
                          <w:sz w:val="52"/>
                          <w:szCs w:val="52"/>
                        </w:rPr>
                        <w:t>版</w:t>
                      </w:r>
                      <w:r>
                        <w:rPr>
                          <w:rFonts w:hint="eastAsia" w:ascii="汉仪雅酷黑 75W" w:hAnsi="汉仪雅酷黑 75W" w:eastAsia="汉仪雅酷黑 75W" w:cs="汉仪雅酷黑 75W"/>
                          <w:b/>
                          <w:bCs/>
                          <w:color w:val="187B84"/>
                          <w:sz w:val="52"/>
                          <w:szCs w:val="52"/>
                        </w:rPr>
                        <w:t>-</w:t>
                      </w:r>
                    </w:p>
                    <w:p w14:paraId="241CDD2C">
                      <w:pPr>
                        <w:jc w:val="center"/>
                        <w:rPr>
                          <w:rFonts w:hint="eastAsia" w:ascii="汉仪雅酷黑 75W" w:hAnsi="汉仪雅酷黑 75W" w:eastAsia="汉仪雅酷黑 75W" w:cs="汉仪雅酷黑 75W"/>
                          <w:b/>
                          <w:bCs/>
                          <w:color w:val="187B84"/>
                          <w:sz w:val="112"/>
                          <w:szCs w:val="112"/>
                        </w:rPr>
                      </w:pP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-311150</wp:posOffset>
                </wp:positionH>
                <wp:positionV relativeFrom="paragraph">
                  <wp:posOffset>7437120</wp:posOffset>
                </wp:positionV>
                <wp:extent cx="6262370" cy="56070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6262370" cy="560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FB65B4">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访问地址：https://tds.sunwayinfo.com.cn/</w:t>
                            </w:r>
                          </w:p>
                          <w:p w14:paraId="79798281">
                            <w:pPr>
                              <w:jc w:val="center"/>
                              <w:rPr>
                                <w:rFonts w:hint="eastAsia" w:ascii="汉仪雅酷黑 75W" w:hAnsi="汉仪雅酷黑 75W" w:eastAsia="汉仪雅酷黑 75W" w:cs="汉仪雅酷黑 75W"/>
                                <w:b/>
                                <w:bCs/>
                                <w:color w:val="8DABD0"/>
                                <w:sz w:val="28"/>
                                <w:szCs w:val="28"/>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585.6pt;height:44.15pt;width:493.1pt;z-index:251666432;mso-width-relative:page;mso-height-relative:page;" filled="f" stroked="f" coordsize="21600,21600" o:gfxdata="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h&#10;OTbu3gAAAA0BAAAPAAAAAAAAAAEAIAAAACIAAABkcnMvZG93bnJldi54bWxQSwECFAAUAAAACACH&#10;TuJAVU851B4CAAAaBAAADgAAAAAAAAABACAAAAAtAQAAZHJzL2Uyb0RvYy54bWxQSwUGAAAAAAYA&#10;BgBZAQAAvQUAAAAA&#10;">
                <v:fill on="f" focussize="0,0"/>
                <v:stroke on="f" weight="0.5pt"/>
                <v:imagedata o:title=""/>
                <o:lock v:ext="edit" aspectratio="f"/>
                <v:textbox>
                  <w:txbxContent>
                    <w:p w14:paraId="5AFB65B4">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访问地址：https://tds.sunwayinfo.com.cn/</w:t>
                      </w:r>
                    </w:p>
                    <w:p w14:paraId="79798281">
                      <w:pPr>
                        <w:jc w:val="center"/>
                        <w:rPr>
                          <w:rFonts w:hint="eastAsia" w:ascii="汉仪雅酷黑 75W" w:hAnsi="汉仪雅酷黑 75W" w:eastAsia="汉仪雅酷黑 75W" w:cs="汉仪雅酷黑 75W"/>
                          <w:b/>
                          <w:bCs/>
                          <w:color w:val="8DABD0"/>
                          <w:sz w:val="28"/>
                          <w:szCs w:val="28"/>
                        </w:rPr>
                      </w:pPr>
                    </w:p>
                  </w:txbxContent>
                </v:textbox>
              </v:shape>
            </w:pict>
          </mc:Fallback>
        </mc:AlternateContent>
      </w:r>
    </w:p>
    <w:p w14:paraId="1C35C641">
      <w:pPr>
        <w:pStyle w:val="9"/>
        <w:tabs>
          <w:tab w:val="right" w:leader="dot" w:pos="9746"/>
          <w:tab w:val="clear" w:pos="8296"/>
        </w:tabs>
        <w:spacing w:before="312" w:beforeLines="100" w:line="480" w:lineRule="auto"/>
        <w:jc w:val="center"/>
        <w:rPr>
          <w:rFonts w:ascii="Times New Roman" w:hAnsi="Times New Roman" w:eastAsia="宋体"/>
          <w:sz w:val="24"/>
          <w:szCs w:val="24"/>
        </w:rPr>
      </w:pPr>
      <w:bookmarkStart w:id="0" w:name="_Toc525633761"/>
      <w:r>
        <w:rPr>
          <w:rFonts w:hint="eastAsia" w:ascii="Times New Roman" w:hAnsi="Times New Roman" w:eastAsia="宋体"/>
          <w:bCs/>
          <w:sz w:val="24"/>
          <w:szCs w:val="24"/>
        </w:rPr>
        <w:t>文档属性</w:t>
      </w:r>
    </w:p>
    <w:tbl>
      <w:tblPr>
        <w:tblStyle w:val="16"/>
        <w:tblW w:w="0" w:type="auto"/>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1361"/>
        <w:gridCol w:w="1361"/>
        <w:gridCol w:w="1361"/>
        <w:gridCol w:w="1361"/>
        <w:gridCol w:w="1361"/>
      </w:tblGrid>
      <w:tr w14:paraId="739CA785">
        <w:tblPrEx>
          <w:tblLayout w:type="fixed"/>
        </w:tblPrEx>
        <w:trPr>
          <w:trHeight w:val="340" w:hRule="atLeast"/>
          <w:jc w:val="center"/>
        </w:trPr>
        <w:tc>
          <w:tcPr>
            <w:tcW w:w="1361" w:type="dxa"/>
            <w:tcBorders>
              <w:top w:val="single" w:color="17B2DF" w:sz="4" w:space="0"/>
              <w:left w:val="single" w:color="C6ECF9" w:sz="4" w:space="0"/>
              <w:bottom w:val="single" w:color="17B2DF" w:sz="4" w:space="0"/>
              <w:right w:val="dotted" w:color="auto" w:sz="4" w:space="0"/>
            </w:tcBorders>
            <w:shd w:val="clear" w:color="auto" w:fill="C6ECF9"/>
            <w:vAlign w:val="center"/>
          </w:tcPr>
          <w:p w14:paraId="56035D37">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文档类型</w:t>
            </w:r>
          </w:p>
        </w:tc>
        <w:tc>
          <w:tcPr>
            <w:tcW w:w="1361" w:type="dxa"/>
            <w:tcBorders>
              <w:top w:val="single" w:color="17B2DF" w:sz="4" w:space="0"/>
              <w:left w:val="dotted" w:color="auto" w:sz="4" w:space="0"/>
              <w:bottom w:val="single" w:color="17B2DF" w:sz="4" w:space="0"/>
              <w:right w:val="dotted" w:color="auto" w:sz="4" w:space="0"/>
            </w:tcBorders>
            <w:shd w:val="clear" w:color="auto" w:fill="C6ECF9"/>
            <w:vAlign w:val="center"/>
          </w:tcPr>
          <w:p w14:paraId="5A1BEA42">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制定日期</w:t>
            </w:r>
          </w:p>
        </w:tc>
        <w:tc>
          <w:tcPr>
            <w:tcW w:w="1361" w:type="dxa"/>
            <w:tcBorders>
              <w:top w:val="single" w:color="17B2DF" w:sz="4" w:space="0"/>
              <w:left w:val="dotted" w:color="auto" w:sz="4" w:space="0"/>
              <w:bottom w:val="single" w:color="17B2DF" w:sz="4" w:space="0"/>
              <w:right w:val="dotted" w:color="auto" w:sz="4" w:space="0"/>
            </w:tcBorders>
            <w:shd w:val="clear" w:color="auto" w:fill="C6ECF9"/>
            <w:vAlign w:val="center"/>
          </w:tcPr>
          <w:p w14:paraId="7BF6D9AA">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文件状态</w:t>
            </w:r>
          </w:p>
        </w:tc>
        <w:tc>
          <w:tcPr>
            <w:tcW w:w="1361" w:type="dxa"/>
            <w:tcBorders>
              <w:top w:val="single" w:color="17B2DF" w:sz="4" w:space="0"/>
              <w:left w:val="dotted" w:color="auto" w:sz="4" w:space="0"/>
              <w:bottom w:val="single" w:color="17B2DF" w:sz="4" w:space="0"/>
              <w:right w:val="dotted" w:color="auto" w:sz="4" w:space="0"/>
            </w:tcBorders>
            <w:shd w:val="clear" w:color="auto" w:fill="C6ECF9"/>
            <w:vAlign w:val="center"/>
          </w:tcPr>
          <w:p w14:paraId="480939FB">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页数</w:t>
            </w:r>
          </w:p>
        </w:tc>
        <w:tc>
          <w:tcPr>
            <w:tcW w:w="1361" w:type="dxa"/>
            <w:tcBorders>
              <w:top w:val="single" w:color="17B2DF" w:sz="4" w:space="0"/>
              <w:left w:val="dotted" w:color="auto" w:sz="4" w:space="0"/>
              <w:bottom w:val="single" w:color="17B2DF" w:sz="4" w:space="0"/>
              <w:right w:val="dotted" w:color="auto" w:sz="4" w:space="0"/>
            </w:tcBorders>
            <w:shd w:val="clear" w:color="auto" w:fill="C6ECF9"/>
            <w:vAlign w:val="center"/>
          </w:tcPr>
          <w:p w14:paraId="25022954">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版本</w:t>
            </w:r>
          </w:p>
        </w:tc>
        <w:tc>
          <w:tcPr>
            <w:tcW w:w="1361" w:type="dxa"/>
            <w:tcBorders>
              <w:top w:val="single" w:color="17B2DF" w:sz="4" w:space="0"/>
              <w:left w:val="dotted" w:color="auto" w:sz="4" w:space="0"/>
              <w:bottom w:val="single" w:color="17B2DF" w:sz="4" w:space="0"/>
              <w:right w:val="single" w:color="C6ECF9" w:sz="4" w:space="0"/>
            </w:tcBorders>
            <w:shd w:val="clear" w:color="auto" w:fill="C6ECF9"/>
            <w:vAlign w:val="center"/>
          </w:tcPr>
          <w:p w14:paraId="5EF83881">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备注</w:t>
            </w:r>
          </w:p>
        </w:tc>
      </w:tr>
      <w:tr w14:paraId="2C710C62">
        <w:tblPrEx>
          <w:tblLayout w:type="fixed"/>
        </w:tblPrEx>
        <w:trPr>
          <w:trHeight w:val="340" w:hRule="atLeast"/>
          <w:jc w:val="center"/>
        </w:trPr>
        <w:tc>
          <w:tcPr>
            <w:tcW w:w="1361" w:type="dxa"/>
            <w:tcBorders>
              <w:top w:val="single" w:color="17B2DF" w:sz="4" w:space="0"/>
              <w:left w:val="single" w:color="C6ECF9" w:sz="4" w:space="0"/>
              <w:bottom w:val="dotted" w:color="auto" w:sz="4" w:space="0"/>
              <w:right w:val="dotted" w:color="auto" w:sz="4" w:space="0"/>
            </w:tcBorders>
            <w:shd w:val="clear" w:color="auto" w:fill="FFFFFF"/>
            <w:vAlign w:val="center"/>
          </w:tcPr>
          <w:p w14:paraId="5BD3806B">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用户手册</w:t>
            </w:r>
          </w:p>
        </w:tc>
        <w:tc>
          <w:tcPr>
            <w:tcW w:w="1361" w:type="dxa"/>
            <w:tcBorders>
              <w:top w:val="single" w:color="17B2DF" w:sz="4" w:space="0"/>
              <w:left w:val="dotted" w:color="auto" w:sz="4" w:space="0"/>
              <w:bottom w:val="dotted" w:color="auto" w:sz="4" w:space="0"/>
              <w:right w:val="dotted" w:color="auto" w:sz="4" w:space="0"/>
            </w:tcBorders>
            <w:shd w:val="clear" w:color="auto" w:fill="FFFFFF"/>
            <w:vAlign w:val="center"/>
          </w:tcPr>
          <w:p w14:paraId="5BF26050">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2025.4.30</w:t>
            </w:r>
          </w:p>
        </w:tc>
        <w:tc>
          <w:tcPr>
            <w:tcW w:w="1361" w:type="dxa"/>
            <w:tcBorders>
              <w:top w:val="single" w:color="17B2DF" w:sz="4" w:space="0"/>
              <w:left w:val="dotted" w:color="auto" w:sz="4" w:space="0"/>
              <w:bottom w:val="dotted" w:color="auto" w:sz="4" w:space="0"/>
              <w:right w:val="dotted" w:color="auto" w:sz="4" w:space="0"/>
            </w:tcBorders>
            <w:shd w:val="clear" w:color="auto" w:fill="FFFFFF"/>
            <w:vAlign w:val="center"/>
          </w:tcPr>
          <w:p w14:paraId="7C65B5ED">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正式发布</w:t>
            </w:r>
          </w:p>
        </w:tc>
        <w:tc>
          <w:tcPr>
            <w:tcW w:w="1361" w:type="dxa"/>
            <w:tcBorders>
              <w:top w:val="single" w:color="17B2DF" w:sz="4" w:space="0"/>
              <w:left w:val="dotted" w:color="auto" w:sz="4" w:space="0"/>
              <w:bottom w:val="dotted" w:color="auto" w:sz="4" w:space="0"/>
              <w:right w:val="dotted" w:color="auto" w:sz="4" w:space="0"/>
            </w:tcBorders>
            <w:shd w:val="clear" w:color="auto" w:fill="FFFFFF"/>
            <w:vAlign w:val="center"/>
          </w:tcPr>
          <w:p w14:paraId="65012F45">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21</w:t>
            </w:r>
          </w:p>
        </w:tc>
        <w:tc>
          <w:tcPr>
            <w:tcW w:w="1361" w:type="dxa"/>
            <w:tcBorders>
              <w:top w:val="single" w:color="17B2DF" w:sz="4" w:space="0"/>
              <w:left w:val="dotted" w:color="auto" w:sz="4" w:space="0"/>
              <w:bottom w:val="dotted" w:color="auto" w:sz="4" w:space="0"/>
              <w:right w:val="dotted" w:color="auto" w:sz="4" w:space="0"/>
            </w:tcBorders>
            <w:shd w:val="clear" w:color="auto" w:fill="FFFFFF"/>
            <w:vAlign w:val="center"/>
          </w:tcPr>
          <w:p w14:paraId="797F52BD">
            <w:pPr>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2.0</w:t>
            </w:r>
          </w:p>
        </w:tc>
        <w:tc>
          <w:tcPr>
            <w:tcW w:w="1361" w:type="dxa"/>
            <w:tcBorders>
              <w:top w:val="single" w:color="17B2DF" w:sz="4" w:space="0"/>
              <w:left w:val="dotted" w:color="auto" w:sz="4" w:space="0"/>
              <w:bottom w:val="dotted" w:color="auto" w:sz="4" w:space="0"/>
              <w:right w:val="single" w:color="C6ECF9" w:sz="4" w:space="0"/>
            </w:tcBorders>
            <w:shd w:val="clear" w:color="auto" w:fill="FFFFFF"/>
            <w:vAlign w:val="center"/>
          </w:tcPr>
          <w:p w14:paraId="24961359">
            <w:pPr>
              <w:jc w:val="center"/>
              <w:rPr>
                <w:rFonts w:ascii="Times New Roman" w:hAnsi="Times New Roman" w:eastAsia="宋体"/>
                <w:color w:val="000000"/>
                <w:sz w:val="24"/>
                <w:szCs w:val="24"/>
              </w:rPr>
            </w:pPr>
          </w:p>
        </w:tc>
      </w:tr>
      <w:tr w14:paraId="4E8C6316">
        <w:tblPrEx>
          <w:tblLayout w:type="fixed"/>
        </w:tblPrEx>
        <w:trPr>
          <w:trHeight w:val="340" w:hRule="atLeast"/>
          <w:jc w:val="center"/>
        </w:trPr>
        <w:tc>
          <w:tcPr>
            <w:tcW w:w="1361" w:type="dxa"/>
            <w:tcBorders>
              <w:top w:val="dotted" w:color="auto" w:sz="4" w:space="0"/>
              <w:left w:val="single" w:color="C6ECF9" w:sz="4" w:space="0"/>
              <w:bottom w:val="dotted" w:color="auto" w:sz="4" w:space="0"/>
              <w:right w:val="dotted" w:color="auto" w:sz="4" w:space="0"/>
            </w:tcBorders>
            <w:shd w:val="clear" w:color="auto" w:fill="EDFAFE"/>
            <w:vAlign w:val="center"/>
          </w:tcPr>
          <w:p w14:paraId="07F4D748">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dotted" w:color="auto" w:sz="4" w:space="0"/>
            </w:tcBorders>
            <w:shd w:val="clear" w:color="auto" w:fill="EDFAFE"/>
            <w:vAlign w:val="center"/>
          </w:tcPr>
          <w:p w14:paraId="56F3AA2A">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dotted" w:color="auto" w:sz="4" w:space="0"/>
            </w:tcBorders>
            <w:shd w:val="clear" w:color="auto" w:fill="EDFAFE"/>
            <w:vAlign w:val="center"/>
          </w:tcPr>
          <w:p w14:paraId="5CD3F242">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dotted" w:color="auto" w:sz="4" w:space="0"/>
            </w:tcBorders>
            <w:shd w:val="clear" w:color="auto" w:fill="EDFAFE"/>
            <w:vAlign w:val="center"/>
          </w:tcPr>
          <w:p w14:paraId="4A01C87C">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dotted" w:color="auto" w:sz="4" w:space="0"/>
            </w:tcBorders>
            <w:shd w:val="clear" w:color="auto" w:fill="EDFAFE"/>
            <w:vAlign w:val="center"/>
          </w:tcPr>
          <w:p w14:paraId="41751636">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single" w:color="C6ECF9" w:sz="4" w:space="0"/>
            </w:tcBorders>
            <w:shd w:val="clear" w:color="auto" w:fill="EDFAFE"/>
            <w:vAlign w:val="center"/>
          </w:tcPr>
          <w:p w14:paraId="43E1F54D">
            <w:pPr>
              <w:jc w:val="center"/>
              <w:rPr>
                <w:rFonts w:ascii="Times New Roman" w:hAnsi="Times New Roman" w:eastAsia="宋体"/>
                <w:color w:val="000000"/>
                <w:sz w:val="24"/>
                <w:szCs w:val="24"/>
              </w:rPr>
            </w:pPr>
          </w:p>
        </w:tc>
      </w:tr>
      <w:tr w14:paraId="2569C7FA">
        <w:tblPrEx>
          <w:tblLayout w:type="fixed"/>
        </w:tblPrEx>
        <w:trPr>
          <w:trHeight w:val="340" w:hRule="atLeast"/>
          <w:jc w:val="center"/>
        </w:trPr>
        <w:tc>
          <w:tcPr>
            <w:tcW w:w="1361" w:type="dxa"/>
            <w:tcBorders>
              <w:top w:val="dotted" w:color="auto" w:sz="4" w:space="0"/>
              <w:left w:val="single" w:color="C6ECF9" w:sz="4" w:space="0"/>
              <w:bottom w:val="dotted" w:color="auto" w:sz="4" w:space="0"/>
              <w:right w:val="dotted" w:color="auto" w:sz="4" w:space="0"/>
            </w:tcBorders>
            <w:shd w:val="clear" w:color="auto" w:fill="FFFFFF"/>
            <w:vAlign w:val="center"/>
          </w:tcPr>
          <w:p w14:paraId="7AC23435">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dotted" w:color="auto" w:sz="4" w:space="0"/>
            </w:tcBorders>
            <w:shd w:val="clear" w:color="auto" w:fill="FFFFFF"/>
            <w:vAlign w:val="center"/>
          </w:tcPr>
          <w:p w14:paraId="0759C0B4">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dotted" w:color="auto" w:sz="4" w:space="0"/>
            </w:tcBorders>
            <w:shd w:val="clear" w:color="auto" w:fill="FFFFFF"/>
            <w:vAlign w:val="center"/>
          </w:tcPr>
          <w:p w14:paraId="19427F27">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dotted" w:color="auto" w:sz="4" w:space="0"/>
            </w:tcBorders>
            <w:shd w:val="clear" w:color="auto" w:fill="FFFFFF"/>
            <w:vAlign w:val="center"/>
          </w:tcPr>
          <w:p w14:paraId="2714B2C4">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dotted" w:color="auto" w:sz="4" w:space="0"/>
            </w:tcBorders>
            <w:shd w:val="clear" w:color="auto" w:fill="FFFFFF"/>
            <w:vAlign w:val="center"/>
          </w:tcPr>
          <w:p w14:paraId="601ADA80">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dotted" w:color="auto" w:sz="4" w:space="0"/>
              <w:right w:val="single" w:color="C6ECF9" w:sz="4" w:space="0"/>
            </w:tcBorders>
            <w:shd w:val="clear" w:color="auto" w:fill="FFFFFF"/>
            <w:vAlign w:val="center"/>
          </w:tcPr>
          <w:p w14:paraId="013D3D6A">
            <w:pPr>
              <w:jc w:val="center"/>
              <w:rPr>
                <w:rFonts w:ascii="Times New Roman" w:hAnsi="Times New Roman" w:eastAsia="宋体"/>
                <w:color w:val="000000"/>
                <w:sz w:val="24"/>
                <w:szCs w:val="24"/>
              </w:rPr>
            </w:pPr>
          </w:p>
        </w:tc>
      </w:tr>
      <w:tr w14:paraId="71D07E6F">
        <w:tblPrEx>
          <w:tblLayout w:type="fixed"/>
        </w:tblPrEx>
        <w:trPr>
          <w:trHeight w:val="340" w:hRule="atLeast"/>
          <w:jc w:val="center"/>
        </w:trPr>
        <w:tc>
          <w:tcPr>
            <w:tcW w:w="1361" w:type="dxa"/>
            <w:tcBorders>
              <w:top w:val="dotted" w:color="auto" w:sz="4" w:space="0"/>
              <w:left w:val="single" w:color="C6ECF9" w:sz="4" w:space="0"/>
              <w:bottom w:val="single" w:color="17B2DF" w:sz="4" w:space="0"/>
              <w:right w:val="dotted" w:color="auto" w:sz="4" w:space="0"/>
            </w:tcBorders>
            <w:shd w:val="clear" w:color="auto" w:fill="EDFAFE"/>
            <w:vAlign w:val="center"/>
          </w:tcPr>
          <w:p w14:paraId="66298BB3">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single" w:color="17B2DF" w:sz="4" w:space="0"/>
              <w:right w:val="dotted" w:color="auto" w:sz="4" w:space="0"/>
            </w:tcBorders>
            <w:shd w:val="clear" w:color="auto" w:fill="EDFAFE"/>
            <w:vAlign w:val="center"/>
          </w:tcPr>
          <w:p w14:paraId="62E13B1D">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single" w:color="17B2DF" w:sz="4" w:space="0"/>
              <w:right w:val="dotted" w:color="auto" w:sz="4" w:space="0"/>
            </w:tcBorders>
            <w:shd w:val="clear" w:color="auto" w:fill="EDFAFE"/>
            <w:vAlign w:val="center"/>
          </w:tcPr>
          <w:p w14:paraId="75A5AB09">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single" w:color="17B2DF" w:sz="4" w:space="0"/>
              <w:right w:val="dotted" w:color="auto" w:sz="4" w:space="0"/>
            </w:tcBorders>
            <w:shd w:val="clear" w:color="auto" w:fill="EDFAFE"/>
            <w:vAlign w:val="center"/>
          </w:tcPr>
          <w:p w14:paraId="6F9F80DC">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single" w:color="17B2DF" w:sz="4" w:space="0"/>
              <w:right w:val="dotted" w:color="auto" w:sz="4" w:space="0"/>
            </w:tcBorders>
            <w:shd w:val="clear" w:color="auto" w:fill="EDFAFE"/>
            <w:vAlign w:val="center"/>
          </w:tcPr>
          <w:p w14:paraId="551F7D38">
            <w:pPr>
              <w:jc w:val="center"/>
              <w:rPr>
                <w:rFonts w:ascii="Times New Roman" w:hAnsi="Times New Roman" w:eastAsia="宋体"/>
                <w:color w:val="000000"/>
                <w:sz w:val="24"/>
                <w:szCs w:val="24"/>
              </w:rPr>
            </w:pPr>
          </w:p>
        </w:tc>
        <w:tc>
          <w:tcPr>
            <w:tcW w:w="1361" w:type="dxa"/>
            <w:tcBorders>
              <w:top w:val="dotted" w:color="auto" w:sz="4" w:space="0"/>
              <w:left w:val="dotted" w:color="auto" w:sz="4" w:space="0"/>
              <w:bottom w:val="single" w:color="17B2DF" w:sz="4" w:space="0"/>
              <w:right w:val="single" w:color="C6ECF9" w:sz="4" w:space="0"/>
            </w:tcBorders>
            <w:shd w:val="clear" w:color="auto" w:fill="EDFAFE"/>
            <w:vAlign w:val="center"/>
          </w:tcPr>
          <w:p w14:paraId="3413AC94">
            <w:pPr>
              <w:jc w:val="center"/>
              <w:rPr>
                <w:rFonts w:ascii="Times New Roman" w:hAnsi="Times New Roman" w:eastAsia="宋体"/>
                <w:color w:val="000000"/>
                <w:sz w:val="24"/>
                <w:szCs w:val="24"/>
              </w:rPr>
            </w:pPr>
          </w:p>
        </w:tc>
      </w:tr>
    </w:tbl>
    <w:p w14:paraId="668F4BE7">
      <w:pPr>
        <w:rPr>
          <w:rFonts w:ascii="Times New Roman" w:hAnsi="Times New Roman" w:eastAsia="宋体"/>
          <w:sz w:val="24"/>
          <w:szCs w:val="24"/>
        </w:rPr>
      </w:pPr>
    </w:p>
    <w:p w14:paraId="225FC632">
      <w:pPr>
        <w:spacing w:line="360" w:lineRule="auto"/>
        <w:rPr>
          <w:rFonts w:ascii="Times New Roman" w:hAnsi="Times New Roman" w:eastAsia="宋体"/>
          <w:sz w:val="24"/>
          <w:szCs w:val="24"/>
        </w:rPr>
      </w:pPr>
      <w:r>
        <w:rPr>
          <w:rFonts w:hint="eastAsia" w:ascii="Times New Roman" w:hAnsi="Times New Roman" w:eastAsia="宋体"/>
          <w:sz w:val="24"/>
          <w:szCs w:val="24"/>
        </w:rPr>
        <w:t>【说明】</w:t>
      </w:r>
    </w:p>
    <w:p w14:paraId="4F432782">
      <w:pPr>
        <w:spacing w:line="360" w:lineRule="auto"/>
        <w:rPr>
          <w:rFonts w:ascii="Times New Roman" w:hAnsi="Times New Roman" w:eastAsia="宋体"/>
          <w:sz w:val="24"/>
          <w:szCs w:val="24"/>
        </w:rPr>
      </w:pPr>
      <w:r>
        <w:rPr>
          <w:rFonts w:hint="eastAsia" w:ascii="Times New Roman" w:hAnsi="Times New Roman" w:eastAsia="宋体"/>
          <w:sz w:val="24"/>
          <w:szCs w:val="24"/>
        </w:rPr>
        <w:t>文件状态：草稿、正式发布、正在修改</w:t>
      </w:r>
    </w:p>
    <w:p w14:paraId="5E4F7AAB">
      <w:pPr>
        <w:spacing w:line="360" w:lineRule="auto"/>
        <w:rPr>
          <w:rFonts w:ascii="Times New Roman" w:hAnsi="Times New Roman" w:eastAsia="宋体"/>
          <w:sz w:val="24"/>
          <w:szCs w:val="24"/>
        </w:rPr>
      </w:pPr>
      <w:r>
        <w:rPr>
          <w:rFonts w:hint="eastAsia" w:ascii="Times New Roman" w:hAnsi="Times New Roman" w:eastAsia="宋体"/>
          <w:sz w:val="24"/>
          <w:szCs w:val="24"/>
        </w:rPr>
        <w:t>页数计算包含封面页、目录页和文档正文页</w:t>
      </w:r>
    </w:p>
    <w:p w14:paraId="3E5D95A1">
      <w:pPr>
        <w:rPr>
          <w:rFonts w:ascii="Times New Roman" w:hAnsi="Times New Roman" w:eastAsia="宋体"/>
          <w:sz w:val="24"/>
          <w:szCs w:val="24"/>
        </w:rPr>
        <w:sectPr>
          <w:pgSz w:w="11906" w:h="16838"/>
          <w:pgMar w:top="1440" w:right="1800" w:bottom="1440" w:left="1800" w:header="794" w:footer="964" w:gutter="0"/>
          <w:cols w:space="425" w:num="1"/>
          <w:docGrid w:type="lines" w:linePitch="312" w:charSpace="0"/>
        </w:sectPr>
      </w:pPr>
      <w:r>
        <w:rPr>
          <w:rFonts w:hint="eastAsia" w:ascii="Times New Roman" w:hAnsi="Times New Roman" w:eastAsia="宋体"/>
          <w:sz w:val="24"/>
          <w:szCs w:val="24"/>
        </w:rPr>
        <w:br w:type="page"/>
      </w:r>
    </w:p>
    <w:sdt>
      <w:sdtPr>
        <w:rPr>
          <w:rFonts w:asciiTheme="minorHAnsi" w:hAnsiTheme="minorHAnsi" w:eastAsiaTheme="minorEastAsia" w:cstheme="minorBidi"/>
          <w:color w:val="auto"/>
          <w:kern w:val="2"/>
          <w:sz w:val="24"/>
          <w:szCs w:val="24"/>
          <w:lang w:val="zh-CN"/>
        </w:rPr>
        <w:id w:val="1034772409"/>
      </w:sdtPr>
      <w:sdtEndPr>
        <w:rPr>
          <w:rFonts w:asciiTheme="minorHAnsi" w:hAnsiTheme="minorHAnsi" w:eastAsiaTheme="minorEastAsia" w:cstheme="minorBidi"/>
          <w:b/>
          <w:bCs/>
          <w:color w:val="auto"/>
          <w:kern w:val="2"/>
          <w:sz w:val="21"/>
          <w:szCs w:val="22"/>
          <w:lang w:val="zh-CN"/>
        </w:rPr>
      </w:sdtEndPr>
      <w:sdtContent>
        <w:p w14:paraId="71ADDF17">
          <w:pPr>
            <w:pStyle w:val="26"/>
            <w:jc w:val="center"/>
            <w:rPr>
              <w:sz w:val="24"/>
              <w:szCs w:val="24"/>
            </w:rPr>
          </w:pPr>
          <w:r>
            <w:rPr>
              <w:rFonts w:hint="eastAsia" w:asciiTheme="minorEastAsia" w:hAnsiTheme="minorEastAsia" w:eastAsiaTheme="minorEastAsia" w:cstheme="minorEastAsia"/>
              <w:color w:val="auto"/>
              <w:sz w:val="24"/>
              <w:szCs w:val="24"/>
              <w:lang w:val="zh-CN"/>
            </w:rPr>
            <w:t>目 录</w:t>
          </w:r>
        </w:p>
        <w:p w14:paraId="36547555">
          <w:pPr>
            <w:pStyle w:val="9"/>
            <w:tabs>
              <w:tab w:val="right" w:leader="dot" w:pos="8306"/>
              <w:tab w:val="clear" w:pos="8296"/>
            </w:tabs>
            <w:rPr>
              <w:rFonts w:hint="eastAsia"/>
            </w:rPr>
          </w:pPr>
          <w:r>
            <w:fldChar w:fldCharType="begin"/>
          </w:r>
          <w:r>
            <w:instrText xml:space="preserve"> TOC \o "1-3" \h \z \u </w:instrText>
          </w:r>
          <w:r>
            <w:fldChar w:fldCharType="separate"/>
          </w:r>
          <w:r>
            <w:fldChar w:fldCharType="begin"/>
          </w:r>
          <w:r>
            <w:instrText xml:space="preserve"> HYPERLINK \l "_Toc17045" </w:instrText>
          </w:r>
          <w:r>
            <w:fldChar w:fldCharType="separate"/>
          </w:r>
          <w:r>
            <w:rPr>
              <w:rFonts w:hint="eastAsia" w:ascii="Times New Roman" w:hAnsi="Times New Roman" w:eastAsia="宋体" w:cs="Times New Roman"/>
              <w:szCs w:val="24"/>
            </w:rPr>
            <w:t>一、引言</w:t>
          </w:r>
          <w:r>
            <w:tab/>
          </w:r>
          <w:r>
            <w:fldChar w:fldCharType="begin"/>
          </w:r>
          <w:r>
            <w:instrText xml:space="preserve"> PAGEREF _Toc17045 \h </w:instrText>
          </w:r>
          <w:r>
            <w:fldChar w:fldCharType="separate"/>
          </w:r>
          <w:r>
            <w:t>1</w:t>
          </w:r>
          <w:r>
            <w:fldChar w:fldCharType="end"/>
          </w:r>
          <w:r>
            <w:fldChar w:fldCharType="end"/>
          </w:r>
        </w:p>
        <w:p w14:paraId="61262102">
          <w:pPr>
            <w:pStyle w:val="9"/>
            <w:tabs>
              <w:tab w:val="right" w:leader="dot" w:pos="8306"/>
              <w:tab w:val="clear" w:pos="8296"/>
            </w:tabs>
            <w:rPr>
              <w:rFonts w:hint="eastAsia"/>
            </w:rPr>
          </w:pPr>
          <w:r>
            <w:fldChar w:fldCharType="begin"/>
          </w:r>
          <w:r>
            <w:instrText xml:space="preserve"> HYPERLINK \l "_Toc13594" </w:instrText>
          </w:r>
          <w:r>
            <w:fldChar w:fldCharType="separate"/>
          </w:r>
          <w:r>
            <w:rPr>
              <w:rFonts w:hint="eastAsia" w:ascii="Times New Roman" w:hAnsi="Times New Roman" w:eastAsia="宋体"/>
              <w:szCs w:val="48"/>
            </w:rPr>
            <w:t>二、全球智库发现系统简介</w:t>
          </w:r>
          <w:r>
            <w:tab/>
          </w:r>
          <w:r>
            <w:fldChar w:fldCharType="begin"/>
          </w:r>
          <w:r>
            <w:instrText xml:space="preserve"> PAGEREF _Toc13594 \h </w:instrText>
          </w:r>
          <w:r>
            <w:fldChar w:fldCharType="separate"/>
          </w:r>
          <w:r>
            <w:t>1</w:t>
          </w:r>
          <w:r>
            <w:fldChar w:fldCharType="end"/>
          </w:r>
          <w:r>
            <w:fldChar w:fldCharType="end"/>
          </w:r>
        </w:p>
        <w:p w14:paraId="0ECD2F7C">
          <w:pPr>
            <w:pStyle w:val="9"/>
            <w:tabs>
              <w:tab w:val="right" w:leader="dot" w:pos="8306"/>
              <w:tab w:val="clear" w:pos="8296"/>
            </w:tabs>
            <w:rPr>
              <w:rFonts w:hint="eastAsia"/>
            </w:rPr>
          </w:pPr>
          <w:r>
            <w:fldChar w:fldCharType="begin"/>
          </w:r>
          <w:r>
            <w:instrText xml:space="preserve"> HYPERLINK \l "_Toc20817" </w:instrText>
          </w:r>
          <w:r>
            <w:fldChar w:fldCharType="separate"/>
          </w:r>
          <w:r>
            <w:rPr>
              <w:rFonts w:hint="eastAsia" w:ascii="Times New Roman" w:hAnsi="Times New Roman" w:eastAsia="宋体"/>
              <w:szCs w:val="48"/>
            </w:rPr>
            <w:t>三、全球智库发现系统产品安装要求</w:t>
          </w:r>
          <w:r>
            <w:tab/>
          </w:r>
          <w:r>
            <w:fldChar w:fldCharType="begin"/>
          </w:r>
          <w:r>
            <w:instrText xml:space="preserve"> PAGEREF _Toc20817 \h </w:instrText>
          </w:r>
          <w:r>
            <w:fldChar w:fldCharType="separate"/>
          </w:r>
          <w:r>
            <w:t>2</w:t>
          </w:r>
          <w:r>
            <w:fldChar w:fldCharType="end"/>
          </w:r>
          <w:r>
            <w:fldChar w:fldCharType="end"/>
          </w:r>
        </w:p>
        <w:p w14:paraId="70A34EC8">
          <w:pPr>
            <w:pStyle w:val="9"/>
            <w:tabs>
              <w:tab w:val="right" w:leader="dot" w:pos="8306"/>
              <w:tab w:val="clear" w:pos="8296"/>
            </w:tabs>
            <w:rPr>
              <w:rFonts w:hint="eastAsia"/>
            </w:rPr>
          </w:pPr>
          <w:r>
            <w:fldChar w:fldCharType="begin"/>
          </w:r>
          <w:r>
            <w:instrText xml:space="preserve"> HYPERLINK \l "_Toc27399" </w:instrText>
          </w:r>
          <w:r>
            <w:fldChar w:fldCharType="separate"/>
          </w:r>
          <w:r>
            <w:rPr>
              <w:rFonts w:hint="eastAsia" w:ascii="Times New Roman" w:hAnsi="Times New Roman" w:eastAsia="宋体"/>
              <w:szCs w:val="48"/>
            </w:rPr>
            <w:t>四、检索与应用</w:t>
          </w:r>
          <w:r>
            <w:tab/>
          </w:r>
          <w:r>
            <w:fldChar w:fldCharType="begin"/>
          </w:r>
          <w:r>
            <w:instrText xml:space="preserve"> PAGEREF _Toc27399 \h </w:instrText>
          </w:r>
          <w:r>
            <w:fldChar w:fldCharType="separate"/>
          </w:r>
          <w:r>
            <w:t>2</w:t>
          </w:r>
          <w:r>
            <w:fldChar w:fldCharType="end"/>
          </w:r>
          <w:r>
            <w:fldChar w:fldCharType="end"/>
          </w:r>
        </w:p>
        <w:p w14:paraId="44124B56">
          <w:pPr>
            <w:pStyle w:val="10"/>
            <w:tabs>
              <w:tab w:val="right" w:leader="dot" w:pos="8306"/>
              <w:tab w:val="clear" w:pos="8296"/>
            </w:tabs>
            <w:rPr>
              <w:rFonts w:hint="eastAsia"/>
            </w:rPr>
          </w:pPr>
          <w:r>
            <w:fldChar w:fldCharType="begin"/>
          </w:r>
          <w:r>
            <w:instrText xml:space="preserve"> HYPERLINK \l "_Toc13763" </w:instrText>
          </w:r>
          <w:r>
            <w:fldChar w:fldCharType="separate"/>
          </w:r>
          <w:r>
            <w:rPr>
              <w:rFonts w:hint="eastAsia" w:ascii="Times New Roman" w:hAnsi="Times New Roman" w:eastAsia="宋体"/>
              <w:szCs w:val="24"/>
            </w:rPr>
            <w:t>1、进入系统</w:t>
          </w:r>
          <w:r>
            <w:tab/>
          </w:r>
          <w:r>
            <w:fldChar w:fldCharType="begin"/>
          </w:r>
          <w:r>
            <w:instrText xml:space="preserve"> PAGEREF _Toc13763 \h </w:instrText>
          </w:r>
          <w:r>
            <w:fldChar w:fldCharType="separate"/>
          </w:r>
          <w:r>
            <w:t>2</w:t>
          </w:r>
          <w:r>
            <w:fldChar w:fldCharType="end"/>
          </w:r>
          <w:r>
            <w:fldChar w:fldCharType="end"/>
          </w:r>
        </w:p>
        <w:p w14:paraId="0CE105AD">
          <w:pPr>
            <w:pStyle w:val="10"/>
            <w:tabs>
              <w:tab w:val="right" w:leader="dot" w:pos="8306"/>
              <w:tab w:val="clear" w:pos="8296"/>
            </w:tabs>
            <w:rPr>
              <w:rFonts w:hint="eastAsia"/>
            </w:rPr>
          </w:pPr>
          <w:r>
            <w:fldChar w:fldCharType="begin"/>
          </w:r>
          <w:r>
            <w:instrText xml:space="preserve"> HYPERLINK \l "_Toc9514" </w:instrText>
          </w:r>
          <w:r>
            <w:fldChar w:fldCharType="separate"/>
          </w:r>
          <w:r>
            <w:rPr>
              <w:rFonts w:hint="eastAsia" w:ascii="Times New Roman" w:hAnsi="Times New Roman" w:eastAsia="宋体"/>
              <w:szCs w:val="24"/>
            </w:rPr>
            <w:t>2、系统首页</w:t>
          </w:r>
          <w:r>
            <w:tab/>
          </w:r>
          <w:r>
            <w:fldChar w:fldCharType="begin"/>
          </w:r>
          <w:r>
            <w:instrText xml:space="preserve"> PAGEREF _Toc9514 \h </w:instrText>
          </w:r>
          <w:r>
            <w:fldChar w:fldCharType="separate"/>
          </w:r>
          <w:r>
            <w:t>3</w:t>
          </w:r>
          <w:r>
            <w:fldChar w:fldCharType="end"/>
          </w:r>
          <w:r>
            <w:fldChar w:fldCharType="end"/>
          </w:r>
        </w:p>
        <w:p w14:paraId="2FA372C0">
          <w:pPr>
            <w:pStyle w:val="10"/>
            <w:tabs>
              <w:tab w:val="right" w:leader="dot" w:pos="8306"/>
              <w:tab w:val="clear" w:pos="8296"/>
            </w:tabs>
            <w:rPr>
              <w:rFonts w:hint="eastAsia"/>
            </w:rPr>
          </w:pPr>
          <w:r>
            <w:fldChar w:fldCharType="begin"/>
          </w:r>
          <w:r>
            <w:instrText xml:space="preserve"> HYPERLINK \l "_Toc25232" </w:instrText>
          </w:r>
          <w:r>
            <w:fldChar w:fldCharType="separate"/>
          </w:r>
          <w:r>
            <w:rPr>
              <w:rFonts w:hint="eastAsia" w:ascii="Times New Roman" w:hAnsi="Times New Roman" w:eastAsia="宋体"/>
              <w:szCs w:val="24"/>
            </w:rPr>
            <w:t>3、研究成果</w:t>
          </w:r>
          <w:r>
            <w:tab/>
          </w:r>
          <w:r>
            <w:fldChar w:fldCharType="begin"/>
          </w:r>
          <w:r>
            <w:instrText xml:space="preserve"> PAGEREF _Toc25232 \h </w:instrText>
          </w:r>
          <w:r>
            <w:fldChar w:fldCharType="separate"/>
          </w:r>
          <w:r>
            <w:t>4</w:t>
          </w:r>
          <w:r>
            <w:fldChar w:fldCharType="end"/>
          </w:r>
          <w:r>
            <w:fldChar w:fldCharType="end"/>
          </w:r>
        </w:p>
        <w:p w14:paraId="2C75EC5E">
          <w:pPr>
            <w:pStyle w:val="10"/>
            <w:tabs>
              <w:tab w:val="right" w:leader="dot" w:pos="8306"/>
              <w:tab w:val="clear" w:pos="8296"/>
            </w:tabs>
            <w:rPr>
              <w:rFonts w:hint="eastAsia"/>
            </w:rPr>
          </w:pPr>
          <w:r>
            <w:fldChar w:fldCharType="begin"/>
          </w:r>
          <w:r>
            <w:instrText xml:space="preserve"> HYPERLINK \l "_Toc22585" </w:instrText>
          </w:r>
          <w:r>
            <w:fldChar w:fldCharType="separate"/>
          </w:r>
          <w:r>
            <w:rPr>
              <w:rFonts w:hint="eastAsia" w:ascii="Times New Roman" w:hAnsi="Times New Roman" w:eastAsia="宋体"/>
              <w:szCs w:val="24"/>
            </w:rPr>
            <w:t>4、智库动态</w:t>
          </w:r>
          <w:r>
            <w:tab/>
          </w:r>
          <w:r>
            <w:fldChar w:fldCharType="begin"/>
          </w:r>
          <w:r>
            <w:instrText xml:space="preserve"> PAGEREF _Toc22585 \h </w:instrText>
          </w:r>
          <w:r>
            <w:fldChar w:fldCharType="separate"/>
          </w:r>
          <w:r>
            <w:t>9</w:t>
          </w:r>
          <w:r>
            <w:fldChar w:fldCharType="end"/>
          </w:r>
          <w:r>
            <w:fldChar w:fldCharType="end"/>
          </w:r>
        </w:p>
        <w:p w14:paraId="42F9A9F7">
          <w:pPr>
            <w:pStyle w:val="10"/>
            <w:tabs>
              <w:tab w:val="right" w:leader="dot" w:pos="8306"/>
              <w:tab w:val="clear" w:pos="8296"/>
            </w:tabs>
            <w:rPr>
              <w:rFonts w:hint="eastAsia"/>
            </w:rPr>
          </w:pPr>
          <w:r>
            <w:fldChar w:fldCharType="begin"/>
          </w:r>
          <w:r>
            <w:instrText xml:space="preserve"> HYPERLINK \l "_Toc15262" </w:instrText>
          </w:r>
          <w:r>
            <w:fldChar w:fldCharType="separate"/>
          </w:r>
          <w:r>
            <w:rPr>
              <w:rFonts w:hint="eastAsia" w:ascii="Times New Roman" w:hAnsi="Times New Roman" w:eastAsia="宋体"/>
              <w:szCs w:val="24"/>
            </w:rPr>
            <w:t>5、研究专家</w:t>
          </w:r>
          <w:r>
            <w:tab/>
          </w:r>
          <w:r>
            <w:fldChar w:fldCharType="begin"/>
          </w:r>
          <w:r>
            <w:instrText xml:space="preserve"> PAGEREF _Toc15262 \h </w:instrText>
          </w:r>
          <w:r>
            <w:fldChar w:fldCharType="separate"/>
          </w:r>
          <w:r>
            <w:t>10</w:t>
          </w:r>
          <w:r>
            <w:fldChar w:fldCharType="end"/>
          </w:r>
          <w:r>
            <w:fldChar w:fldCharType="end"/>
          </w:r>
        </w:p>
        <w:p w14:paraId="7EFA3E12">
          <w:pPr>
            <w:pStyle w:val="10"/>
            <w:tabs>
              <w:tab w:val="right" w:leader="dot" w:pos="8306"/>
              <w:tab w:val="clear" w:pos="8296"/>
            </w:tabs>
            <w:rPr>
              <w:rFonts w:hint="eastAsia"/>
            </w:rPr>
          </w:pPr>
          <w:r>
            <w:fldChar w:fldCharType="begin"/>
          </w:r>
          <w:r>
            <w:instrText xml:space="preserve"> HYPERLINK \l "_Toc6785" </w:instrText>
          </w:r>
          <w:r>
            <w:fldChar w:fldCharType="separate"/>
          </w:r>
          <w:r>
            <w:rPr>
              <w:rFonts w:hint="eastAsia" w:ascii="Times New Roman" w:hAnsi="Times New Roman" w:eastAsia="宋体"/>
              <w:szCs w:val="24"/>
            </w:rPr>
            <w:t>6、智库机构</w:t>
          </w:r>
          <w:r>
            <w:tab/>
          </w:r>
          <w:r>
            <w:fldChar w:fldCharType="begin"/>
          </w:r>
          <w:r>
            <w:instrText xml:space="preserve"> PAGEREF _Toc6785 \h </w:instrText>
          </w:r>
          <w:r>
            <w:fldChar w:fldCharType="separate"/>
          </w:r>
          <w:r>
            <w:t>10</w:t>
          </w:r>
          <w:r>
            <w:fldChar w:fldCharType="end"/>
          </w:r>
          <w:r>
            <w:fldChar w:fldCharType="end"/>
          </w:r>
        </w:p>
        <w:p w14:paraId="612C3478">
          <w:pPr>
            <w:pStyle w:val="10"/>
            <w:tabs>
              <w:tab w:val="right" w:leader="dot" w:pos="8306"/>
              <w:tab w:val="clear" w:pos="8296"/>
            </w:tabs>
            <w:rPr>
              <w:rFonts w:hint="eastAsia"/>
            </w:rPr>
          </w:pPr>
          <w:r>
            <w:fldChar w:fldCharType="begin"/>
          </w:r>
          <w:r>
            <w:instrText xml:space="preserve"> HYPERLINK \l "_Toc8213" </w:instrText>
          </w:r>
          <w:r>
            <w:fldChar w:fldCharType="separate"/>
          </w:r>
          <w:r>
            <w:rPr>
              <w:rFonts w:hint="eastAsia" w:ascii="Times New Roman" w:hAnsi="Times New Roman" w:eastAsia="宋体"/>
              <w:szCs w:val="24"/>
            </w:rPr>
            <w:t>7、资源检索</w:t>
          </w:r>
          <w:r>
            <w:tab/>
          </w:r>
          <w:r>
            <w:fldChar w:fldCharType="begin"/>
          </w:r>
          <w:r>
            <w:instrText xml:space="preserve"> PAGEREF _Toc8213 \h </w:instrText>
          </w:r>
          <w:r>
            <w:fldChar w:fldCharType="separate"/>
          </w:r>
          <w:r>
            <w:t>13</w:t>
          </w:r>
          <w:r>
            <w:fldChar w:fldCharType="end"/>
          </w:r>
          <w:r>
            <w:fldChar w:fldCharType="end"/>
          </w:r>
        </w:p>
        <w:p w14:paraId="77E5CA37">
          <w:pPr>
            <w:pStyle w:val="6"/>
            <w:tabs>
              <w:tab w:val="right" w:leader="dot" w:pos="8306"/>
            </w:tabs>
          </w:pPr>
          <w:r>
            <w:fldChar w:fldCharType="begin"/>
          </w:r>
          <w:r>
            <w:instrText xml:space="preserve"> HYPERLINK \l "_Toc12366" </w:instrText>
          </w:r>
          <w:r>
            <w:fldChar w:fldCharType="separate"/>
          </w:r>
          <w:r>
            <w:rPr>
              <w:rFonts w:hint="eastAsia" w:ascii="Times New Roman" w:hAnsi="Times New Roman" w:eastAsia="宋体" w:cs="Times New Roman"/>
            </w:rPr>
            <w:t>（1）快速检索</w:t>
          </w:r>
          <w:r>
            <w:tab/>
          </w:r>
          <w:r>
            <w:fldChar w:fldCharType="begin"/>
          </w:r>
          <w:r>
            <w:instrText xml:space="preserve"> PAGEREF _Toc12366 \h </w:instrText>
          </w:r>
          <w:r>
            <w:fldChar w:fldCharType="separate"/>
          </w:r>
          <w:r>
            <w:t>13</w:t>
          </w:r>
          <w:r>
            <w:fldChar w:fldCharType="end"/>
          </w:r>
          <w:r>
            <w:fldChar w:fldCharType="end"/>
          </w:r>
        </w:p>
        <w:p w14:paraId="458B8C07">
          <w:pPr>
            <w:pStyle w:val="6"/>
            <w:tabs>
              <w:tab w:val="right" w:leader="dot" w:pos="8306"/>
            </w:tabs>
          </w:pPr>
          <w:r>
            <w:fldChar w:fldCharType="begin"/>
          </w:r>
          <w:r>
            <w:instrText xml:space="preserve"> HYPERLINK \l "_Toc17844" </w:instrText>
          </w:r>
          <w:r>
            <w:fldChar w:fldCharType="separate"/>
          </w:r>
          <w:r>
            <w:rPr>
              <w:rFonts w:hint="eastAsia" w:ascii="Times New Roman" w:hAnsi="Times New Roman" w:eastAsia="宋体" w:cs="Times New Roman"/>
            </w:rPr>
            <w:t>（</w:t>
          </w:r>
          <w:r>
            <w:rPr>
              <w:rFonts w:ascii="Times New Roman" w:hAnsi="Times New Roman" w:eastAsia="宋体" w:cs="Times New Roman"/>
            </w:rPr>
            <w:t>2</w:t>
          </w:r>
          <w:r>
            <w:rPr>
              <w:rFonts w:hint="eastAsia" w:ascii="Times New Roman" w:hAnsi="Times New Roman" w:eastAsia="宋体" w:cs="Times New Roman"/>
            </w:rPr>
            <w:t>）检索列表页</w:t>
          </w:r>
          <w:r>
            <w:tab/>
          </w:r>
          <w:r>
            <w:fldChar w:fldCharType="begin"/>
          </w:r>
          <w:r>
            <w:instrText xml:space="preserve"> PAGEREF _Toc17844 \h </w:instrText>
          </w:r>
          <w:r>
            <w:fldChar w:fldCharType="separate"/>
          </w:r>
          <w:r>
            <w:t>13</w:t>
          </w:r>
          <w:r>
            <w:fldChar w:fldCharType="end"/>
          </w:r>
          <w:r>
            <w:fldChar w:fldCharType="end"/>
          </w:r>
        </w:p>
        <w:p w14:paraId="1587BFB0">
          <w:pPr>
            <w:pStyle w:val="6"/>
            <w:tabs>
              <w:tab w:val="right" w:leader="dot" w:pos="8306"/>
            </w:tabs>
          </w:pPr>
          <w:r>
            <w:fldChar w:fldCharType="begin"/>
          </w:r>
          <w:r>
            <w:instrText xml:space="preserve"> HYPERLINK \l "_Toc30850" </w:instrText>
          </w:r>
          <w:r>
            <w:fldChar w:fldCharType="separate"/>
          </w:r>
          <w:r>
            <w:rPr>
              <w:rFonts w:hint="eastAsia" w:ascii="Times New Roman" w:hAnsi="Times New Roman" w:eastAsia="宋体" w:cs="Times New Roman"/>
            </w:rPr>
            <w:t>（</w:t>
          </w:r>
          <w:r>
            <w:rPr>
              <w:rFonts w:ascii="Times New Roman" w:hAnsi="Times New Roman" w:eastAsia="宋体" w:cs="Times New Roman"/>
            </w:rPr>
            <w:t>3</w:t>
          </w:r>
          <w:r>
            <w:rPr>
              <w:rFonts w:hint="eastAsia" w:ascii="Times New Roman" w:hAnsi="Times New Roman" w:eastAsia="宋体" w:cs="Times New Roman"/>
            </w:rPr>
            <w:t>）资源详情页</w:t>
          </w:r>
          <w:r>
            <w:tab/>
          </w:r>
          <w:r>
            <w:fldChar w:fldCharType="begin"/>
          </w:r>
          <w:r>
            <w:instrText xml:space="preserve"> PAGEREF _Toc30850 \h </w:instrText>
          </w:r>
          <w:r>
            <w:fldChar w:fldCharType="separate"/>
          </w:r>
          <w:r>
            <w:t>14</w:t>
          </w:r>
          <w:r>
            <w:fldChar w:fldCharType="end"/>
          </w:r>
          <w:r>
            <w:fldChar w:fldCharType="end"/>
          </w:r>
        </w:p>
        <w:p w14:paraId="13D17FEF">
          <w:pPr>
            <w:pStyle w:val="10"/>
            <w:tabs>
              <w:tab w:val="right" w:leader="dot" w:pos="8306"/>
              <w:tab w:val="clear" w:pos="8296"/>
            </w:tabs>
            <w:rPr>
              <w:rFonts w:hint="eastAsia"/>
            </w:rPr>
          </w:pPr>
          <w:r>
            <w:fldChar w:fldCharType="begin"/>
          </w:r>
          <w:r>
            <w:instrText xml:space="preserve"> HYPERLINK \l "_Toc30598" </w:instrText>
          </w:r>
          <w:r>
            <w:fldChar w:fldCharType="separate"/>
          </w:r>
          <w:r>
            <w:rPr>
              <w:rFonts w:hint="eastAsia" w:ascii="Times New Roman" w:hAnsi="Times New Roman" w:eastAsia="宋体"/>
              <w:szCs w:val="24"/>
            </w:rPr>
            <w:t>8、数据统计</w:t>
          </w:r>
          <w:r>
            <w:tab/>
          </w:r>
          <w:r>
            <w:fldChar w:fldCharType="begin"/>
          </w:r>
          <w:r>
            <w:instrText xml:space="preserve"> PAGEREF _Toc30598 \h </w:instrText>
          </w:r>
          <w:r>
            <w:fldChar w:fldCharType="separate"/>
          </w:r>
          <w:r>
            <w:t>14</w:t>
          </w:r>
          <w:r>
            <w:fldChar w:fldCharType="end"/>
          </w:r>
          <w:r>
            <w:fldChar w:fldCharType="end"/>
          </w:r>
        </w:p>
        <w:p w14:paraId="6725A1C1">
          <w:pPr>
            <w:pStyle w:val="10"/>
            <w:tabs>
              <w:tab w:val="right" w:leader="dot" w:pos="8306"/>
              <w:tab w:val="clear" w:pos="8296"/>
            </w:tabs>
            <w:rPr>
              <w:rFonts w:hint="eastAsia"/>
            </w:rPr>
          </w:pPr>
          <w:r>
            <w:fldChar w:fldCharType="begin"/>
          </w:r>
          <w:r>
            <w:instrText xml:space="preserve"> HYPERLINK \l "_Toc8933" </w:instrText>
          </w:r>
          <w:r>
            <w:fldChar w:fldCharType="separate"/>
          </w:r>
          <w:r>
            <w:rPr>
              <w:rFonts w:hint="eastAsia" w:ascii="Times New Roman" w:hAnsi="Times New Roman" w:eastAsia="宋体"/>
              <w:szCs w:val="24"/>
            </w:rPr>
            <w:t>9、成果样例展示</w:t>
          </w:r>
          <w:r>
            <w:tab/>
          </w:r>
          <w:r>
            <w:fldChar w:fldCharType="begin"/>
          </w:r>
          <w:r>
            <w:instrText xml:space="preserve"> PAGEREF _Toc8933 \h </w:instrText>
          </w:r>
          <w:r>
            <w:fldChar w:fldCharType="separate"/>
          </w:r>
          <w:r>
            <w:t>14</w:t>
          </w:r>
          <w:r>
            <w:fldChar w:fldCharType="end"/>
          </w:r>
          <w:r>
            <w:fldChar w:fldCharType="end"/>
          </w:r>
        </w:p>
        <w:p w14:paraId="29BB5037">
          <w:pPr>
            <w:pStyle w:val="9"/>
            <w:tabs>
              <w:tab w:val="right" w:leader="dot" w:pos="8306"/>
              <w:tab w:val="clear" w:pos="8296"/>
            </w:tabs>
            <w:rPr>
              <w:rFonts w:hint="eastAsia"/>
            </w:rPr>
          </w:pPr>
          <w:r>
            <w:fldChar w:fldCharType="begin"/>
          </w:r>
          <w:r>
            <w:instrText xml:space="preserve"> HYPERLINK \l "_Toc7027" </w:instrText>
          </w:r>
          <w:r>
            <w:fldChar w:fldCharType="separate"/>
          </w:r>
          <w:r>
            <w:rPr>
              <w:rFonts w:hint="eastAsia" w:ascii="Times New Roman" w:hAnsi="Times New Roman" w:eastAsia="宋体"/>
              <w:szCs w:val="48"/>
            </w:rPr>
            <w:t>五、补充说明</w:t>
          </w:r>
          <w:r>
            <w:tab/>
          </w:r>
          <w:r>
            <w:fldChar w:fldCharType="begin"/>
          </w:r>
          <w:r>
            <w:instrText xml:space="preserve"> PAGEREF _Toc7027 \h </w:instrText>
          </w:r>
          <w:r>
            <w:fldChar w:fldCharType="separate"/>
          </w:r>
          <w:r>
            <w:t>17</w:t>
          </w:r>
          <w:r>
            <w:fldChar w:fldCharType="end"/>
          </w:r>
          <w:r>
            <w:fldChar w:fldCharType="end"/>
          </w:r>
        </w:p>
        <w:p w14:paraId="1201256D">
          <w:pPr>
            <w:rPr>
              <w:b/>
              <w:bCs/>
              <w:lang w:val="zh-CN"/>
            </w:rPr>
          </w:pPr>
          <w:r>
            <w:rPr>
              <w:bCs/>
              <w:lang w:val="zh-CN"/>
            </w:rPr>
            <w:fldChar w:fldCharType="end"/>
          </w:r>
        </w:p>
      </w:sdtContent>
    </w:sdt>
    <w:p w14:paraId="51057919">
      <w:pPr/>
      <w:r>
        <w:rPr>
          <w:rFonts w:ascii="Times New Roman" w:hAnsi="Times New Roman" w:eastAsia="宋体"/>
          <w:b/>
          <w:sz w:val="24"/>
          <w:szCs w:val="24"/>
        </w:rPr>
        <w:fldChar w:fldCharType="begin"/>
      </w:r>
      <w:r>
        <w:rPr>
          <w:rFonts w:ascii="Times New Roman" w:hAnsi="Times New Roman" w:eastAsia="宋体"/>
          <w:sz w:val="24"/>
          <w:szCs w:val="24"/>
        </w:rPr>
        <w:instrText xml:space="preserve">TOC \o "1-3" \h \u </w:instrText>
      </w:r>
      <w:r>
        <w:rPr>
          <w:rFonts w:ascii="Times New Roman" w:hAnsi="Times New Roman" w:eastAsia="宋体"/>
          <w:b/>
          <w:sz w:val="24"/>
          <w:szCs w:val="24"/>
        </w:rPr>
        <w:fldChar w:fldCharType="separate"/>
      </w:r>
    </w:p>
    <w:p w14:paraId="2F28BFD6">
      <w:pPr>
        <w:spacing w:line="440" w:lineRule="exact"/>
        <w:jc w:val="center"/>
        <w:rPr>
          <w:rFonts w:ascii="Times New Roman" w:hAnsi="Times New Roman" w:eastAsia="宋体"/>
          <w:sz w:val="24"/>
          <w:szCs w:val="24"/>
        </w:rPr>
        <w:sectPr>
          <w:pgSz w:w="11906" w:h="16838"/>
          <w:pgMar w:top="1440" w:right="1800" w:bottom="1440" w:left="1800" w:header="794" w:footer="964" w:gutter="0"/>
          <w:cols w:space="425" w:num="1"/>
          <w:docGrid w:type="lines" w:linePitch="312" w:charSpace="0"/>
        </w:sectPr>
      </w:pPr>
      <w:r>
        <w:rPr>
          <w:rFonts w:ascii="Times New Roman" w:hAnsi="Times New Roman" w:eastAsia="宋体"/>
          <w:szCs w:val="24"/>
        </w:rPr>
        <w:fldChar w:fldCharType="end"/>
      </w:r>
    </w:p>
    <w:p w14:paraId="57DB0C36">
      <w:pPr>
        <w:pStyle w:val="2"/>
        <w:spacing w:before="120" w:after="120" w:line="360" w:lineRule="auto"/>
        <w:rPr>
          <w:rFonts w:ascii="Times New Roman" w:hAnsi="Times New Roman" w:eastAsia="宋体" w:cs="Times New Roman"/>
          <w:sz w:val="24"/>
          <w:szCs w:val="24"/>
        </w:rPr>
      </w:pPr>
      <w:bookmarkStart w:id="1" w:name="_Toc17045"/>
      <w:bookmarkStart w:id="2" w:name="_Toc3339"/>
      <w:bookmarkStart w:id="3" w:name="_Toc28654"/>
      <w:bookmarkStart w:id="4" w:name="_Toc121909161"/>
      <w:r>
        <w:rPr>
          <w:rFonts w:hint="eastAsia" w:ascii="Times New Roman" w:hAnsi="Times New Roman" w:eastAsia="宋体" w:cs="Times New Roman"/>
          <w:sz w:val="24"/>
          <w:szCs w:val="24"/>
        </w:rPr>
        <w:t>一、引言</w:t>
      </w:r>
      <w:bookmarkEnd w:id="1"/>
      <w:bookmarkEnd w:id="2"/>
    </w:p>
    <w:p w14:paraId="09706357">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为了帮助用户更好地了解和使用全球人文社科研究成果库（全球智库发现系统），以下简称“全球智库发现系统”，在第一次使用时就能快速上手操作，特地编写此用户操作手册，使用户迅速了解本平台的各项功能及详细使用方法，解决在使用本平台时碰到的一系列疑问。</w:t>
      </w:r>
    </w:p>
    <w:p w14:paraId="379FAD6A">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【读者对象】</w:t>
      </w:r>
    </w:p>
    <w:p w14:paraId="03CC86D1">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使用本软件的所有用户。</w:t>
      </w:r>
    </w:p>
    <w:p w14:paraId="585CA218">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【版权声明】</w:t>
      </w:r>
    </w:p>
    <w:p w14:paraId="74C345F6">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本用户手册是重庆尚唯信息技术有限公司为全球智库发现系统用户所提供的非技术文档，请勿用于其它用途。</w:t>
      </w:r>
    </w:p>
    <w:p w14:paraId="025FE701">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本用户手册为重庆尚唯信息技术有限公司版权所有，未经重庆尚唯信息技术有限公司许可，任何单位或个人不得转载或引用。</w:t>
      </w:r>
      <w:bookmarkEnd w:id="3"/>
      <w:bookmarkEnd w:id="4"/>
    </w:p>
    <w:p w14:paraId="342DD5EC">
      <w:pPr>
        <w:spacing w:line="360" w:lineRule="auto"/>
        <w:rPr>
          <w:rFonts w:ascii="Times New Roman" w:hAnsi="Times New Roman" w:eastAsia="宋体"/>
          <w:szCs w:val="28"/>
        </w:rPr>
      </w:pPr>
    </w:p>
    <w:p w14:paraId="5D74A04B">
      <w:pPr>
        <w:pStyle w:val="2"/>
        <w:spacing w:before="120" w:after="0" w:line="360" w:lineRule="auto"/>
        <w:rPr>
          <w:rFonts w:ascii="Times New Roman" w:hAnsi="Times New Roman" w:eastAsia="宋体"/>
          <w:sz w:val="28"/>
          <w:szCs w:val="48"/>
        </w:rPr>
      </w:pPr>
      <w:bookmarkStart w:id="5" w:name="_Toc24938"/>
      <w:bookmarkStart w:id="6" w:name="_Toc13594"/>
      <w:r>
        <w:rPr>
          <w:rFonts w:hint="eastAsia" w:ascii="Times New Roman" w:hAnsi="Times New Roman" w:eastAsia="宋体"/>
          <w:sz w:val="28"/>
          <w:szCs w:val="48"/>
        </w:rPr>
        <w:t>二、</w:t>
      </w:r>
      <w:bookmarkEnd w:id="0"/>
      <w:bookmarkEnd w:id="5"/>
      <w:r>
        <w:rPr>
          <w:rFonts w:hint="eastAsia" w:ascii="Times New Roman" w:hAnsi="Times New Roman" w:eastAsia="宋体"/>
          <w:sz w:val="28"/>
          <w:szCs w:val="48"/>
        </w:rPr>
        <w:t>全球智库发现系统简介</w:t>
      </w:r>
      <w:bookmarkEnd w:id="6"/>
    </w:p>
    <w:p w14:paraId="5E363AC1">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本系统已收录316万篇研究成果、900家智库机构、110万条机构动态、5万名顶级专家，通过技术手段将零散异构的智库数据源转化为有价值的智库知识库，为我国的智库机构、科研机构和政府部门提供研究和决策咨询服务。</w:t>
      </w:r>
    </w:p>
    <w:p w14:paraId="6178F253">
      <w:pPr>
        <w:spacing w:line="360" w:lineRule="auto"/>
        <w:ind w:firstLine="422" w:firstLineChars="200"/>
        <w:rPr>
          <w:rFonts w:hint="eastAsia" w:ascii="宋体" w:hAnsi="宋体" w:eastAsia="宋体" w:cs="宋体"/>
          <w:b/>
          <w:sz w:val="24"/>
        </w:rPr>
      </w:pPr>
      <w:r>
        <w:rPr>
          <w:rFonts w:hint="eastAsia" w:ascii="宋体" w:hAnsi="宋体" w:eastAsia="宋体" w:cs="宋体"/>
          <w:b/>
        </w:rPr>
        <w:t xml:space="preserve">◆ </w:t>
      </w:r>
      <w:r>
        <w:rPr>
          <w:rFonts w:hint="eastAsia" w:ascii="宋体" w:hAnsi="宋体" w:eastAsia="宋体" w:cs="宋体"/>
          <w:b/>
          <w:sz w:val="24"/>
        </w:rPr>
        <w:t>收录内容：</w:t>
      </w:r>
    </w:p>
    <w:p w14:paraId="77F54FC9">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研究成果：包括前沿报告、时事评论、重要书籍、期刊论文、自媒体文章、多媒体资讯等多种类型的人文社科信息。</w:t>
      </w:r>
    </w:p>
    <w:p w14:paraId="1902D8F8">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智库机构：包括智库介绍、排名情况、组织结构、联系方式等信息。</w:t>
      </w:r>
    </w:p>
    <w:p w14:paraId="1D4A5AD1">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动态资讯：包括机构会议、培训、调研、接访等最新活动信息。</w:t>
      </w:r>
    </w:p>
    <w:p w14:paraId="488ACAA8">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智库专家：包括专家介绍、职务职称、研究领域等信息。</w:t>
      </w:r>
    </w:p>
    <w:p w14:paraId="0F8D7ADB">
      <w:pPr>
        <w:spacing w:line="440" w:lineRule="exact"/>
        <w:ind w:firstLine="422" w:firstLineChars="200"/>
        <w:rPr>
          <w:rFonts w:hint="eastAsia" w:ascii="宋体" w:hAnsi="宋体" w:eastAsia="宋体" w:cs="宋体"/>
          <w:b/>
          <w:bCs/>
          <w:sz w:val="24"/>
        </w:rPr>
      </w:pPr>
      <w:r>
        <w:rPr>
          <w:rFonts w:hint="eastAsia" w:ascii="宋体" w:hAnsi="宋体" w:eastAsia="宋体" w:cs="宋体"/>
          <w:b/>
        </w:rPr>
        <w:t xml:space="preserve">◆ </w:t>
      </w:r>
      <w:r>
        <w:rPr>
          <w:rFonts w:hint="eastAsia" w:ascii="宋体" w:hAnsi="宋体" w:eastAsia="宋体" w:cs="宋体"/>
          <w:b/>
          <w:bCs/>
          <w:sz w:val="24"/>
        </w:rPr>
        <w:t>机构分布：</w:t>
      </w:r>
    </w:p>
    <w:tbl>
      <w:tblPr>
        <w:tblStyle w:val="15"/>
        <w:tblW w:w="88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2"/>
        <w:gridCol w:w="1393"/>
        <w:gridCol w:w="3064"/>
        <w:gridCol w:w="1350"/>
      </w:tblGrid>
      <w:tr w14:paraId="62BA88FF">
        <w:tblPrEx>
          <w:tblLayout w:type="fixed"/>
        </w:tblPrEx>
        <w:trPr>
          <w:trHeight w:val="270" w:hRule="atLeast"/>
          <w:jc w:val="center"/>
        </w:trPr>
        <w:tc>
          <w:tcPr>
            <w:tcW w:w="3082" w:type="dxa"/>
            <w:tcBorders>
              <w:top w:val="single" w:color="4F81BD" w:sz="8" w:space="0"/>
              <w:left w:val="single" w:color="4F81BD" w:sz="8" w:space="0"/>
              <w:bottom w:val="single" w:color="4F81BD" w:sz="8" w:space="0"/>
              <w:right w:val="dotted" w:color="auto" w:sz="4" w:space="0"/>
            </w:tcBorders>
            <w:shd w:val="clear" w:color="auto" w:fill="4F81BD"/>
            <w:vAlign w:val="bottom"/>
          </w:tcPr>
          <w:p w14:paraId="41AEE5A5">
            <w:pPr>
              <w:widowControl/>
              <w:jc w:val="center"/>
              <w:rPr>
                <w:rFonts w:ascii="Times New Roman" w:hAnsi="Times New Roman" w:eastAsia="宋体" w:cs="宋体"/>
                <w:b/>
                <w:color w:val="FFFFFF"/>
                <w:kern w:val="0"/>
                <w:sz w:val="24"/>
              </w:rPr>
            </w:pPr>
            <w:r>
              <w:rPr>
                <w:rFonts w:hint="eastAsia" w:ascii="Times New Roman" w:hAnsi="Times New Roman" w:eastAsia="宋体" w:cs="宋体"/>
                <w:b/>
                <w:color w:val="FFFFFF"/>
                <w:kern w:val="0"/>
                <w:sz w:val="24"/>
              </w:rPr>
              <w:t>区域</w:t>
            </w:r>
            <w:r>
              <w:rPr>
                <w:rFonts w:hint="eastAsia" w:ascii="Times New Roman" w:hAnsi="Times New Roman" w:eastAsia="宋体" w:cs="宋体"/>
                <w:b/>
                <w:color w:val="FFFFFF"/>
                <w:kern w:val="0"/>
                <w:sz w:val="24"/>
              </w:rPr>
              <w:t>/</w:t>
            </w:r>
            <w:r>
              <w:rPr>
                <w:rFonts w:hint="eastAsia" w:ascii="Times New Roman" w:hAnsi="Times New Roman" w:eastAsia="宋体" w:cs="宋体"/>
                <w:b/>
                <w:color w:val="FFFFFF"/>
                <w:kern w:val="0"/>
                <w:sz w:val="24"/>
              </w:rPr>
              <w:t>国别</w:t>
            </w:r>
          </w:p>
        </w:tc>
        <w:tc>
          <w:tcPr>
            <w:tcW w:w="1393" w:type="dxa"/>
            <w:tcBorders>
              <w:top w:val="single" w:color="4F81BD" w:sz="8" w:space="0"/>
              <w:left w:val="dotted" w:color="auto" w:sz="4" w:space="0"/>
              <w:bottom w:val="single" w:color="4F81BD" w:sz="8" w:space="0"/>
              <w:right w:val="dotted" w:color="auto" w:sz="8" w:space="0"/>
            </w:tcBorders>
            <w:shd w:val="clear" w:color="auto" w:fill="4F81BD"/>
            <w:vAlign w:val="bottom"/>
          </w:tcPr>
          <w:p w14:paraId="6DACCCB8">
            <w:pPr>
              <w:widowControl/>
              <w:jc w:val="center"/>
              <w:rPr>
                <w:rFonts w:ascii="Times New Roman" w:hAnsi="Times New Roman" w:eastAsia="宋体" w:cs="宋体"/>
                <w:b/>
                <w:color w:val="FFFFFF"/>
                <w:kern w:val="0"/>
                <w:sz w:val="24"/>
              </w:rPr>
            </w:pPr>
            <w:r>
              <w:rPr>
                <w:rFonts w:hint="eastAsia" w:ascii="Times New Roman" w:hAnsi="Times New Roman" w:eastAsia="宋体" w:cs="宋体"/>
                <w:b/>
                <w:color w:val="FFFFFF"/>
                <w:kern w:val="0"/>
                <w:sz w:val="24"/>
              </w:rPr>
              <w:t>数量</w:t>
            </w:r>
          </w:p>
        </w:tc>
        <w:tc>
          <w:tcPr>
            <w:tcW w:w="3064" w:type="dxa"/>
            <w:tcBorders>
              <w:top w:val="single" w:color="4F81BD" w:sz="8" w:space="0"/>
              <w:left w:val="dotted" w:color="auto" w:sz="4" w:space="0"/>
              <w:bottom w:val="single" w:color="4F81BD" w:sz="8" w:space="0"/>
              <w:right w:val="dotted" w:color="auto" w:sz="8" w:space="0"/>
            </w:tcBorders>
            <w:shd w:val="clear" w:color="auto" w:fill="4F81BD"/>
            <w:vAlign w:val="bottom"/>
          </w:tcPr>
          <w:p w14:paraId="1936B09F">
            <w:pPr>
              <w:widowControl/>
              <w:jc w:val="center"/>
              <w:rPr>
                <w:rFonts w:ascii="Times New Roman" w:hAnsi="Times New Roman" w:eastAsia="宋体" w:cs="宋体"/>
                <w:b/>
                <w:color w:val="FFFFFF"/>
                <w:kern w:val="0"/>
                <w:sz w:val="24"/>
              </w:rPr>
            </w:pPr>
            <w:r>
              <w:rPr>
                <w:rFonts w:hint="eastAsia" w:ascii="Times New Roman" w:hAnsi="Times New Roman" w:eastAsia="宋体" w:cs="宋体"/>
                <w:b/>
                <w:color w:val="FFFFFF"/>
                <w:kern w:val="0"/>
                <w:sz w:val="24"/>
              </w:rPr>
              <w:t>区域</w:t>
            </w:r>
            <w:r>
              <w:rPr>
                <w:rFonts w:hint="eastAsia" w:ascii="Times New Roman" w:hAnsi="Times New Roman" w:eastAsia="宋体" w:cs="宋体"/>
                <w:b/>
                <w:color w:val="FFFFFF"/>
                <w:kern w:val="0"/>
                <w:sz w:val="24"/>
              </w:rPr>
              <w:t>/</w:t>
            </w:r>
            <w:r>
              <w:rPr>
                <w:rFonts w:hint="eastAsia" w:ascii="Times New Roman" w:hAnsi="Times New Roman" w:eastAsia="宋体" w:cs="宋体"/>
                <w:b/>
                <w:color w:val="FFFFFF"/>
                <w:kern w:val="0"/>
                <w:sz w:val="24"/>
              </w:rPr>
              <w:t>国别</w:t>
            </w:r>
          </w:p>
        </w:tc>
        <w:tc>
          <w:tcPr>
            <w:tcW w:w="1350" w:type="dxa"/>
            <w:tcBorders>
              <w:top w:val="single" w:color="4F81BD" w:sz="8" w:space="0"/>
              <w:left w:val="dotted" w:color="auto" w:sz="4" w:space="0"/>
              <w:bottom w:val="single" w:color="4F81BD" w:sz="8" w:space="0"/>
              <w:right w:val="single" w:color="4F81BD" w:sz="8" w:space="0"/>
            </w:tcBorders>
            <w:shd w:val="clear" w:color="auto" w:fill="4F81BD"/>
            <w:vAlign w:val="bottom"/>
          </w:tcPr>
          <w:p w14:paraId="62228E50">
            <w:pPr>
              <w:widowControl/>
              <w:jc w:val="center"/>
              <w:rPr>
                <w:rFonts w:ascii="Times New Roman" w:hAnsi="Times New Roman" w:eastAsia="宋体" w:cs="宋体"/>
                <w:b/>
                <w:color w:val="FFFFFF"/>
                <w:kern w:val="0"/>
                <w:sz w:val="24"/>
              </w:rPr>
            </w:pPr>
            <w:r>
              <w:rPr>
                <w:rFonts w:hint="eastAsia" w:ascii="Times New Roman" w:hAnsi="Times New Roman" w:eastAsia="宋体" w:cs="宋体"/>
                <w:b/>
                <w:color w:val="FFFFFF"/>
                <w:kern w:val="0"/>
                <w:sz w:val="24"/>
              </w:rPr>
              <w:t>数量</w:t>
            </w:r>
          </w:p>
        </w:tc>
      </w:tr>
      <w:tr w14:paraId="65BA6CC6">
        <w:tblPrEx>
          <w:tblLayout w:type="fixed"/>
        </w:tblPrEx>
        <w:trPr>
          <w:trHeight w:val="270" w:hRule="atLeast"/>
          <w:jc w:val="center"/>
        </w:trPr>
        <w:tc>
          <w:tcPr>
            <w:tcW w:w="3082" w:type="dxa"/>
            <w:tcBorders>
              <w:top w:val="single" w:color="4F81BD" w:sz="8" w:space="0"/>
              <w:left w:val="single" w:color="4F81BD" w:sz="8" w:space="0"/>
              <w:bottom w:val="single" w:color="4F81BD" w:sz="8" w:space="0"/>
              <w:right w:val="dotted" w:color="auto" w:sz="4" w:space="0"/>
            </w:tcBorders>
            <w:shd w:val="clear" w:color="auto" w:fill="E9EDF4"/>
            <w:vAlign w:val="bottom"/>
          </w:tcPr>
          <w:p w14:paraId="29269B18">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美国</w:t>
            </w:r>
          </w:p>
        </w:tc>
        <w:tc>
          <w:tcPr>
            <w:tcW w:w="1393" w:type="dxa"/>
            <w:tcBorders>
              <w:top w:val="single" w:color="4F81BD" w:sz="8" w:space="0"/>
              <w:left w:val="dotted" w:color="auto" w:sz="4" w:space="0"/>
              <w:bottom w:val="single" w:color="4F81BD" w:sz="8" w:space="0"/>
              <w:right w:val="dotted" w:color="auto" w:sz="8" w:space="0"/>
            </w:tcBorders>
            <w:shd w:val="clear" w:color="auto" w:fill="E9EDF4"/>
            <w:vAlign w:val="bottom"/>
          </w:tcPr>
          <w:p w14:paraId="4918B63E">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206</w:t>
            </w:r>
          </w:p>
        </w:tc>
        <w:tc>
          <w:tcPr>
            <w:tcW w:w="3064" w:type="dxa"/>
            <w:tcBorders>
              <w:top w:val="single" w:color="4F81BD" w:sz="8" w:space="0"/>
              <w:left w:val="dotted" w:color="auto" w:sz="4" w:space="0"/>
              <w:bottom w:val="single" w:color="4F81BD" w:sz="8" w:space="0"/>
              <w:right w:val="dotted" w:color="auto" w:sz="8" w:space="0"/>
            </w:tcBorders>
            <w:shd w:val="clear" w:color="auto" w:fill="E9EDF4"/>
            <w:vAlign w:val="bottom"/>
          </w:tcPr>
          <w:p w14:paraId="54145026">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中美洲和南美洲</w:t>
            </w:r>
          </w:p>
        </w:tc>
        <w:tc>
          <w:tcPr>
            <w:tcW w:w="1350" w:type="dxa"/>
            <w:tcBorders>
              <w:top w:val="single" w:color="4F81BD" w:sz="8" w:space="0"/>
              <w:left w:val="dotted" w:color="auto" w:sz="4" w:space="0"/>
              <w:bottom w:val="single" w:color="4F81BD" w:sz="8" w:space="0"/>
              <w:right w:val="single" w:color="4F81BD" w:sz="8" w:space="0"/>
            </w:tcBorders>
            <w:shd w:val="clear" w:color="auto" w:fill="E9EDF4"/>
            <w:vAlign w:val="bottom"/>
          </w:tcPr>
          <w:p w14:paraId="2A53A3AA">
            <w:pPr>
              <w:widowControl/>
              <w:jc w:val="center"/>
              <w:rPr>
                <w:rFonts w:ascii="Times New Roman" w:hAnsi="Times New Roman" w:eastAsia="宋体" w:cs="宋体"/>
                <w:color w:val="000000"/>
                <w:kern w:val="0"/>
                <w:sz w:val="24"/>
              </w:rPr>
            </w:pPr>
            <w:r>
              <w:rPr>
                <w:rFonts w:ascii="Times New Roman" w:hAnsi="Times New Roman" w:eastAsia="宋体" w:cs="宋体"/>
                <w:color w:val="000000"/>
                <w:kern w:val="0"/>
                <w:sz w:val="24"/>
              </w:rPr>
              <w:t>39</w:t>
            </w:r>
          </w:p>
        </w:tc>
      </w:tr>
      <w:tr w14:paraId="06D89BE4">
        <w:tblPrEx>
          <w:tblLayout w:type="fixed"/>
        </w:tblPrEx>
        <w:trPr>
          <w:trHeight w:val="270" w:hRule="atLeast"/>
          <w:jc w:val="center"/>
        </w:trPr>
        <w:tc>
          <w:tcPr>
            <w:tcW w:w="3082" w:type="dxa"/>
            <w:tcBorders>
              <w:top w:val="single" w:color="4F81BD" w:sz="8" w:space="0"/>
              <w:left w:val="single" w:color="4F81BD" w:sz="8" w:space="0"/>
              <w:bottom w:val="single" w:color="4F81BD" w:sz="8" w:space="0"/>
              <w:right w:val="dotted" w:color="auto" w:sz="4" w:space="0"/>
            </w:tcBorders>
            <w:shd w:val="clear" w:color="auto" w:fill="FFFFFF"/>
            <w:vAlign w:val="bottom"/>
          </w:tcPr>
          <w:p w14:paraId="3BEBD4BA">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西欧</w:t>
            </w:r>
          </w:p>
        </w:tc>
        <w:tc>
          <w:tcPr>
            <w:tcW w:w="1393" w:type="dxa"/>
            <w:tcBorders>
              <w:top w:val="single" w:color="4F81BD" w:sz="8" w:space="0"/>
              <w:left w:val="dotted" w:color="auto" w:sz="4" w:space="0"/>
              <w:bottom w:val="single" w:color="4F81BD" w:sz="8" w:space="0"/>
              <w:right w:val="dotted" w:color="auto" w:sz="8" w:space="0"/>
            </w:tcBorders>
            <w:shd w:val="clear" w:color="auto" w:fill="FFFFFF"/>
            <w:vAlign w:val="bottom"/>
          </w:tcPr>
          <w:p w14:paraId="614CB384">
            <w:pPr>
              <w:widowControl/>
              <w:jc w:val="center"/>
              <w:rPr>
                <w:rFonts w:ascii="Times New Roman" w:hAnsi="Times New Roman" w:eastAsia="宋体" w:cs="宋体"/>
                <w:color w:val="000000"/>
                <w:kern w:val="0"/>
                <w:sz w:val="24"/>
              </w:rPr>
            </w:pPr>
            <w:r>
              <w:rPr>
                <w:rFonts w:ascii="Times New Roman" w:hAnsi="Times New Roman" w:eastAsia="宋体" w:cs="宋体"/>
                <w:color w:val="000000"/>
                <w:kern w:val="0"/>
                <w:sz w:val="24"/>
              </w:rPr>
              <w:t>1</w:t>
            </w:r>
            <w:r>
              <w:rPr>
                <w:rFonts w:hint="eastAsia" w:ascii="Times New Roman" w:hAnsi="Times New Roman" w:eastAsia="宋体" w:cs="宋体"/>
                <w:color w:val="000000"/>
                <w:kern w:val="0"/>
                <w:sz w:val="24"/>
              </w:rPr>
              <w:t>44</w:t>
            </w:r>
          </w:p>
        </w:tc>
        <w:tc>
          <w:tcPr>
            <w:tcW w:w="3064" w:type="dxa"/>
            <w:tcBorders>
              <w:top w:val="single" w:color="4F81BD" w:sz="8" w:space="0"/>
              <w:left w:val="dotted" w:color="auto" w:sz="4" w:space="0"/>
              <w:bottom w:val="single" w:color="4F81BD" w:sz="8" w:space="0"/>
              <w:right w:val="dotted" w:color="auto" w:sz="8" w:space="0"/>
            </w:tcBorders>
            <w:shd w:val="clear" w:color="auto" w:fill="FFFFFF"/>
            <w:vAlign w:val="bottom"/>
          </w:tcPr>
          <w:p w14:paraId="568FC7E3">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东南亚和太平洋地区</w:t>
            </w:r>
          </w:p>
        </w:tc>
        <w:tc>
          <w:tcPr>
            <w:tcW w:w="1350" w:type="dxa"/>
            <w:tcBorders>
              <w:top w:val="single" w:color="4F81BD" w:sz="8" w:space="0"/>
              <w:left w:val="dotted" w:color="auto" w:sz="4" w:space="0"/>
              <w:bottom w:val="single" w:color="4F81BD" w:sz="8" w:space="0"/>
              <w:right w:val="single" w:color="4F81BD" w:sz="8" w:space="0"/>
            </w:tcBorders>
            <w:shd w:val="clear" w:color="auto" w:fill="FFFFFF"/>
            <w:vAlign w:val="bottom"/>
          </w:tcPr>
          <w:p w14:paraId="64F42FBF">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41</w:t>
            </w:r>
          </w:p>
        </w:tc>
      </w:tr>
      <w:tr w14:paraId="5FB8FE25">
        <w:tblPrEx>
          <w:tblLayout w:type="fixed"/>
        </w:tblPrEx>
        <w:trPr>
          <w:trHeight w:val="270" w:hRule="atLeast"/>
          <w:jc w:val="center"/>
        </w:trPr>
        <w:tc>
          <w:tcPr>
            <w:tcW w:w="3082" w:type="dxa"/>
            <w:tcBorders>
              <w:top w:val="single" w:color="4F81BD" w:sz="8" w:space="0"/>
              <w:left w:val="single" w:color="4F81BD" w:sz="8" w:space="0"/>
              <w:bottom w:val="single" w:color="4F81BD" w:sz="8" w:space="0"/>
              <w:right w:val="dotted" w:color="auto" w:sz="4" w:space="0"/>
            </w:tcBorders>
            <w:shd w:val="clear" w:color="auto" w:fill="E9EDF4"/>
            <w:vAlign w:val="bottom"/>
          </w:tcPr>
          <w:p w14:paraId="3EE123B7">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中国，印度，日本和韩国</w:t>
            </w:r>
          </w:p>
        </w:tc>
        <w:tc>
          <w:tcPr>
            <w:tcW w:w="1393" w:type="dxa"/>
            <w:tcBorders>
              <w:top w:val="single" w:color="4F81BD" w:sz="8" w:space="0"/>
              <w:left w:val="dotted" w:color="auto" w:sz="4" w:space="0"/>
              <w:bottom w:val="single" w:color="4F81BD" w:sz="8" w:space="0"/>
              <w:right w:val="dotted" w:color="auto" w:sz="8" w:space="0"/>
            </w:tcBorders>
            <w:shd w:val="clear" w:color="auto" w:fill="E9EDF4"/>
            <w:vAlign w:val="bottom"/>
          </w:tcPr>
          <w:p w14:paraId="5E23EB8F">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303</w:t>
            </w:r>
          </w:p>
        </w:tc>
        <w:tc>
          <w:tcPr>
            <w:tcW w:w="3064" w:type="dxa"/>
            <w:tcBorders>
              <w:top w:val="single" w:color="4F81BD" w:sz="8" w:space="0"/>
              <w:left w:val="dotted" w:color="auto" w:sz="4" w:space="0"/>
              <w:bottom w:val="single" w:color="4F81BD" w:sz="8" w:space="0"/>
              <w:right w:val="dotted" w:color="auto" w:sz="8" w:space="0"/>
            </w:tcBorders>
            <w:shd w:val="clear" w:color="auto" w:fill="E9EDF4"/>
            <w:vAlign w:val="bottom"/>
          </w:tcPr>
          <w:p w14:paraId="2310C31D">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中东和北非</w:t>
            </w:r>
          </w:p>
        </w:tc>
        <w:tc>
          <w:tcPr>
            <w:tcW w:w="1350" w:type="dxa"/>
            <w:tcBorders>
              <w:top w:val="single" w:color="4F81BD" w:sz="8" w:space="0"/>
              <w:left w:val="dotted" w:color="auto" w:sz="4" w:space="0"/>
              <w:bottom w:val="single" w:color="4F81BD" w:sz="8" w:space="0"/>
              <w:right w:val="single" w:color="4F81BD" w:sz="8" w:space="0"/>
            </w:tcBorders>
            <w:shd w:val="clear" w:color="auto" w:fill="E9EDF4"/>
            <w:vAlign w:val="bottom"/>
          </w:tcPr>
          <w:p w14:paraId="5519F42B">
            <w:pPr>
              <w:widowControl/>
              <w:jc w:val="center"/>
              <w:rPr>
                <w:rFonts w:ascii="Times New Roman" w:hAnsi="Times New Roman" w:eastAsia="宋体" w:cs="宋体"/>
                <w:color w:val="000000"/>
                <w:kern w:val="0"/>
                <w:sz w:val="24"/>
              </w:rPr>
            </w:pPr>
            <w:r>
              <w:rPr>
                <w:rFonts w:ascii="Times New Roman" w:hAnsi="Times New Roman" w:eastAsia="宋体" w:cs="宋体"/>
                <w:color w:val="000000"/>
                <w:kern w:val="0"/>
                <w:sz w:val="24"/>
              </w:rPr>
              <w:t>3</w:t>
            </w:r>
            <w:r>
              <w:rPr>
                <w:rFonts w:hint="eastAsia" w:ascii="Times New Roman" w:hAnsi="Times New Roman" w:eastAsia="宋体" w:cs="宋体"/>
                <w:color w:val="000000"/>
                <w:kern w:val="0"/>
                <w:sz w:val="24"/>
              </w:rPr>
              <w:t>5</w:t>
            </w:r>
          </w:p>
        </w:tc>
      </w:tr>
      <w:tr w14:paraId="71EB86E8">
        <w:tblPrEx>
          <w:tblLayout w:type="fixed"/>
        </w:tblPrEx>
        <w:trPr>
          <w:trHeight w:val="270" w:hRule="atLeast"/>
          <w:jc w:val="center"/>
        </w:trPr>
        <w:tc>
          <w:tcPr>
            <w:tcW w:w="3082" w:type="dxa"/>
            <w:tcBorders>
              <w:top w:val="single" w:color="4F81BD" w:sz="8" w:space="0"/>
              <w:left w:val="single" w:color="4F81BD" w:sz="8" w:space="0"/>
              <w:bottom w:val="single" w:color="4F81BD" w:sz="8" w:space="0"/>
              <w:right w:val="dotted" w:color="auto" w:sz="4" w:space="0"/>
            </w:tcBorders>
            <w:shd w:val="clear" w:color="auto" w:fill="FFFFFF"/>
            <w:vAlign w:val="bottom"/>
          </w:tcPr>
          <w:p w14:paraId="56FABA31">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中欧和东欧</w:t>
            </w:r>
          </w:p>
        </w:tc>
        <w:tc>
          <w:tcPr>
            <w:tcW w:w="1393" w:type="dxa"/>
            <w:tcBorders>
              <w:top w:val="single" w:color="4F81BD" w:sz="8" w:space="0"/>
              <w:left w:val="dotted" w:color="auto" w:sz="4" w:space="0"/>
              <w:bottom w:val="single" w:color="4F81BD" w:sz="8" w:space="0"/>
              <w:right w:val="dotted" w:color="auto" w:sz="8" w:space="0"/>
            </w:tcBorders>
            <w:shd w:val="clear" w:color="auto" w:fill="FFFFFF"/>
            <w:vAlign w:val="bottom"/>
          </w:tcPr>
          <w:p w14:paraId="6BC5C117">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51</w:t>
            </w:r>
          </w:p>
        </w:tc>
        <w:tc>
          <w:tcPr>
            <w:tcW w:w="3064" w:type="dxa"/>
            <w:tcBorders>
              <w:top w:val="single" w:color="4F81BD" w:sz="8" w:space="0"/>
              <w:left w:val="dotted" w:color="auto" w:sz="4" w:space="0"/>
              <w:bottom w:val="single" w:color="4F81BD" w:sz="8" w:space="0"/>
              <w:right w:val="dotted" w:color="auto" w:sz="8" w:space="0"/>
            </w:tcBorders>
            <w:shd w:val="clear" w:color="auto" w:fill="FFFFFF"/>
            <w:vAlign w:val="bottom"/>
          </w:tcPr>
          <w:p w14:paraId="1C8D80A6">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墨西哥和加拿大</w:t>
            </w:r>
          </w:p>
        </w:tc>
        <w:tc>
          <w:tcPr>
            <w:tcW w:w="1350" w:type="dxa"/>
            <w:tcBorders>
              <w:top w:val="single" w:color="4F81BD" w:sz="8" w:space="0"/>
              <w:left w:val="dotted" w:color="auto" w:sz="4" w:space="0"/>
              <w:bottom w:val="single" w:color="4F81BD" w:sz="8" w:space="0"/>
              <w:right w:val="single" w:color="4F81BD" w:sz="8" w:space="0"/>
            </w:tcBorders>
            <w:shd w:val="clear" w:color="auto" w:fill="FFFFFF"/>
            <w:vAlign w:val="bottom"/>
          </w:tcPr>
          <w:p w14:paraId="7B8D2C5B">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24</w:t>
            </w:r>
          </w:p>
        </w:tc>
      </w:tr>
      <w:tr w14:paraId="34FF1245">
        <w:tblPrEx>
          <w:tblLayout w:type="fixed"/>
        </w:tblPrEx>
        <w:trPr>
          <w:trHeight w:val="270" w:hRule="atLeast"/>
          <w:jc w:val="center"/>
        </w:trPr>
        <w:tc>
          <w:tcPr>
            <w:tcW w:w="3082" w:type="dxa"/>
            <w:tcBorders>
              <w:top w:val="single" w:color="4F81BD" w:sz="8" w:space="0"/>
              <w:left w:val="single" w:color="4F81BD" w:sz="8" w:space="0"/>
              <w:bottom w:val="single" w:color="4F81BD" w:sz="8" w:space="0"/>
              <w:right w:val="dotted" w:color="auto" w:sz="4" w:space="0"/>
            </w:tcBorders>
            <w:shd w:val="clear" w:color="auto" w:fill="E9EDF4"/>
            <w:vAlign w:val="bottom"/>
          </w:tcPr>
          <w:p w14:paraId="73A36931">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撒哈拉以南非洲地区</w:t>
            </w:r>
          </w:p>
        </w:tc>
        <w:tc>
          <w:tcPr>
            <w:tcW w:w="1393" w:type="dxa"/>
            <w:tcBorders>
              <w:top w:val="single" w:color="4F81BD" w:sz="8" w:space="0"/>
              <w:left w:val="dotted" w:color="auto" w:sz="4" w:space="0"/>
              <w:bottom w:val="single" w:color="4F81BD" w:sz="8" w:space="0"/>
              <w:right w:val="dotted" w:color="auto" w:sz="8" w:space="0"/>
            </w:tcBorders>
            <w:shd w:val="clear" w:color="auto" w:fill="E9EDF4"/>
            <w:vAlign w:val="bottom"/>
          </w:tcPr>
          <w:p w14:paraId="5F0760D4">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41</w:t>
            </w:r>
          </w:p>
        </w:tc>
        <w:tc>
          <w:tcPr>
            <w:tcW w:w="3064" w:type="dxa"/>
            <w:tcBorders>
              <w:top w:val="single" w:color="4F81BD" w:sz="8" w:space="0"/>
              <w:left w:val="dotted" w:color="auto" w:sz="4" w:space="0"/>
              <w:bottom w:val="single" w:color="4F81BD" w:sz="8" w:space="0"/>
              <w:right w:val="dotted" w:color="auto" w:sz="8" w:space="0"/>
            </w:tcBorders>
            <w:shd w:val="clear" w:color="auto" w:fill="E9EDF4"/>
            <w:vAlign w:val="bottom"/>
          </w:tcPr>
          <w:p w14:paraId="391A91BD">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中亚</w:t>
            </w:r>
          </w:p>
        </w:tc>
        <w:tc>
          <w:tcPr>
            <w:tcW w:w="1350" w:type="dxa"/>
            <w:tcBorders>
              <w:top w:val="single" w:color="4F81BD" w:sz="8" w:space="0"/>
              <w:left w:val="dotted" w:color="auto" w:sz="4" w:space="0"/>
              <w:bottom w:val="single" w:color="4F81BD" w:sz="8" w:space="0"/>
              <w:right w:val="single" w:color="4F81BD" w:sz="8" w:space="0"/>
            </w:tcBorders>
            <w:shd w:val="clear" w:color="auto" w:fill="E9EDF4"/>
            <w:vAlign w:val="bottom"/>
          </w:tcPr>
          <w:p w14:paraId="4B55C8A4">
            <w:pPr>
              <w:widowControl/>
              <w:jc w:val="center"/>
              <w:rPr>
                <w:rFonts w:ascii="Times New Roman" w:hAnsi="Times New Roman" w:eastAsia="宋体" w:cs="宋体"/>
                <w:color w:val="000000"/>
                <w:kern w:val="0"/>
                <w:sz w:val="24"/>
              </w:rPr>
            </w:pPr>
            <w:r>
              <w:rPr>
                <w:rFonts w:hint="eastAsia" w:ascii="Times New Roman" w:hAnsi="Times New Roman" w:eastAsia="宋体" w:cs="宋体"/>
                <w:color w:val="000000"/>
                <w:kern w:val="0"/>
                <w:sz w:val="24"/>
              </w:rPr>
              <w:t>17</w:t>
            </w:r>
          </w:p>
        </w:tc>
      </w:tr>
    </w:tbl>
    <w:p w14:paraId="386CC0FA">
      <w:pPr>
        <w:pStyle w:val="2"/>
        <w:spacing w:before="120" w:after="0" w:line="360" w:lineRule="auto"/>
        <w:rPr>
          <w:rFonts w:ascii="Times New Roman" w:hAnsi="Times New Roman" w:eastAsia="宋体"/>
          <w:sz w:val="28"/>
          <w:szCs w:val="48"/>
        </w:rPr>
      </w:pPr>
      <w:bookmarkStart w:id="7" w:name="_Toc19387"/>
      <w:bookmarkStart w:id="8" w:name="_Toc525633762"/>
      <w:bookmarkStart w:id="9" w:name="_Toc20817"/>
      <w:r>
        <w:rPr>
          <w:rFonts w:hint="eastAsia" w:ascii="Times New Roman" w:hAnsi="Times New Roman" w:eastAsia="宋体"/>
          <w:sz w:val="28"/>
          <w:szCs w:val="48"/>
        </w:rPr>
        <w:t>三、全球智库发现系统</w:t>
      </w:r>
      <w:bookmarkEnd w:id="7"/>
      <w:bookmarkEnd w:id="8"/>
      <w:r>
        <w:rPr>
          <w:rFonts w:hint="eastAsia" w:ascii="Times New Roman" w:hAnsi="Times New Roman" w:eastAsia="宋体"/>
          <w:sz w:val="28"/>
          <w:szCs w:val="48"/>
        </w:rPr>
        <w:t>产品安装要求</w:t>
      </w:r>
      <w:bookmarkEnd w:id="9"/>
    </w:p>
    <w:p w14:paraId="3F33FD7A">
      <w:pPr>
        <w:spacing w:line="360" w:lineRule="auto"/>
        <w:ind w:firstLine="480" w:firstLineChars="200"/>
        <w:rPr>
          <w:rFonts w:ascii="Times New Roman" w:hAnsi="Times New Roman"/>
          <w:sz w:val="24"/>
          <w:szCs w:val="24"/>
        </w:rPr>
      </w:pPr>
      <w:r>
        <w:rPr>
          <w:rFonts w:hint="eastAsia" w:ascii="Times New Roman" w:hAnsi="Times New Roman"/>
          <w:sz w:val="24"/>
          <w:szCs w:val="24"/>
        </w:rPr>
        <w:t>本检索软件基于Windows、linux操作系统的Web版检索系统，是TCP/IP多线程服务器，以服务器、浏览器的访问方式响应客户端检索请求并返回检索结果，该检索软件安装简单、使用方便。</w:t>
      </w:r>
    </w:p>
    <w:p w14:paraId="4890162C">
      <w:pPr>
        <w:spacing w:line="360" w:lineRule="auto"/>
        <w:ind w:firstLine="480" w:firstLineChars="200"/>
        <w:rPr>
          <w:rFonts w:hint="eastAsia" w:ascii="宋体" w:hAnsi="宋体"/>
          <w:sz w:val="24"/>
        </w:rPr>
      </w:pPr>
      <w:r>
        <w:rPr>
          <w:rFonts w:hint="eastAsia" w:ascii="宋体" w:hAnsi="宋体"/>
          <w:sz w:val="24"/>
        </w:rPr>
        <w:t>▍软件环境：</w:t>
      </w:r>
    </w:p>
    <w:p w14:paraId="5AAF828E">
      <w:pPr>
        <w:spacing w:line="276" w:lineRule="auto"/>
        <w:ind w:firstLine="480" w:firstLineChars="200"/>
        <w:rPr>
          <w:rFonts w:hint="eastAsia" w:ascii="宋体" w:hAnsi="宋体"/>
          <w:sz w:val="24"/>
          <w:szCs w:val="21"/>
        </w:rPr>
      </w:pPr>
      <w:r>
        <w:rPr>
          <w:rFonts w:hint="eastAsia" w:ascii="宋体" w:hAnsi="宋体"/>
          <w:sz w:val="24"/>
          <w:szCs w:val="21"/>
        </w:rPr>
        <w:t>操作系统: Windows或linux，也可运行于64位操作系统下。</w:t>
      </w:r>
    </w:p>
    <w:p w14:paraId="1A3062FF">
      <w:pPr>
        <w:spacing w:after="156" w:afterLines="50" w:line="276" w:lineRule="auto"/>
        <w:ind w:firstLine="480" w:firstLineChars="200"/>
        <w:rPr>
          <w:rFonts w:hint="eastAsia" w:ascii="宋体" w:hAnsi="宋体"/>
          <w:sz w:val="32"/>
        </w:rPr>
      </w:pPr>
      <w:r>
        <w:rPr>
          <w:rFonts w:hint="eastAsia" w:ascii="宋体" w:hAnsi="宋体"/>
          <w:sz w:val="24"/>
          <w:szCs w:val="21"/>
        </w:rPr>
        <w:t>数据库：</w:t>
      </w:r>
      <w:r>
        <w:rPr>
          <w:rFonts w:ascii="宋体" w:hAnsi="宋体"/>
          <w:sz w:val="24"/>
          <w:szCs w:val="21"/>
        </w:rPr>
        <w:t>MY</w:t>
      </w:r>
      <w:r>
        <w:rPr>
          <w:rFonts w:hint="eastAsia" w:ascii="宋体" w:hAnsi="宋体"/>
          <w:sz w:val="24"/>
          <w:szCs w:val="21"/>
        </w:rPr>
        <w:t>SQL。</w:t>
      </w:r>
    </w:p>
    <w:p w14:paraId="4D528935">
      <w:pPr>
        <w:spacing w:line="360" w:lineRule="auto"/>
        <w:ind w:firstLine="480" w:firstLineChars="200"/>
        <w:rPr>
          <w:rFonts w:hint="eastAsia" w:ascii="宋体" w:hAnsi="宋体"/>
          <w:sz w:val="24"/>
        </w:rPr>
      </w:pPr>
      <w:r>
        <w:rPr>
          <w:rFonts w:hint="eastAsia" w:ascii="宋体" w:hAnsi="宋体"/>
          <w:sz w:val="24"/>
        </w:rPr>
        <w:t>▍硬件环境：</w:t>
      </w:r>
    </w:p>
    <w:p w14:paraId="72669569">
      <w:pPr>
        <w:spacing w:line="276" w:lineRule="auto"/>
        <w:ind w:firstLine="480" w:firstLineChars="200"/>
        <w:rPr>
          <w:rFonts w:hint="eastAsia" w:ascii="宋体" w:hAnsi="宋体"/>
          <w:sz w:val="24"/>
          <w:szCs w:val="21"/>
        </w:rPr>
      </w:pPr>
      <w:r>
        <w:rPr>
          <w:rFonts w:hint="eastAsia" w:ascii="宋体" w:hAnsi="宋体"/>
          <w:sz w:val="24"/>
          <w:szCs w:val="21"/>
        </w:rPr>
        <w:t>1、服务器1台。</w:t>
      </w:r>
    </w:p>
    <w:p w14:paraId="647ED135">
      <w:pPr>
        <w:spacing w:line="276" w:lineRule="auto"/>
        <w:ind w:firstLine="480" w:firstLineChars="200"/>
        <w:rPr>
          <w:rFonts w:hint="eastAsia" w:ascii="宋体" w:hAnsi="宋体"/>
          <w:sz w:val="24"/>
          <w:szCs w:val="21"/>
        </w:rPr>
      </w:pPr>
      <w:r>
        <w:rPr>
          <w:rFonts w:ascii="宋体" w:hAnsi="宋体"/>
          <w:sz w:val="24"/>
          <w:szCs w:val="21"/>
        </w:rPr>
        <w:t>2</w:t>
      </w:r>
      <w:r>
        <w:rPr>
          <w:rFonts w:hint="eastAsia" w:ascii="宋体" w:hAnsi="宋体"/>
          <w:sz w:val="24"/>
          <w:szCs w:val="21"/>
        </w:rPr>
        <w:t>、CPU：2路CPU Inter XEON系列。</w:t>
      </w:r>
    </w:p>
    <w:p w14:paraId="702CC607">
      <w:pPr>
        <w:spacing w:line="276" w:lineRule="auto"/>
        <w:ind w:firstLine="480"/>
        <w:rPr>
          <w:rFonts w:hint="eastAsia" w:ascii="宋体" w:hAnsi="宋体"/>
          <w:sz w:val="24"/>
          <w:szCs w:val="21"/>
        </w:rPr>
      </w:pPr>
      <w:r>
        <w:rPr>
          <w:rFonts w:ascii="宋体" w:hAnsi="宋体"/>
          <w:sz w:val="24"/>
          <w:szCs w:val="21"/>
        </w:rPr>
        <w:t>3</w:t>
      </w:r>
      <w:r>
        <w:rPr>
          <w:rFonts w:hint="eastAsia" w:ascii="宋体" w:hAnsi="宋体"/>
          <w:sz w:val="24"/>
          <w:szCs w:val="21"/>
        </w:rPr>
        <w:t>、内存：32G 以上，系统C盘要求剩余空间50G以上。</w:t>
      </w:r>
    </w:p>
    <w:p w14:paraId="00B5EA57">
      <w:pPr>
        <w:spacing w:after="156" w:afterLines="50" w:line="276" w:lineRule="auto"/>
        <w:ind w:firstLine="482"/>
        <w:rPr>
          <w:sz w:val="24"/>
          <w:szCs w:val="24"/>
        </w:rPr>
      </w:pPr>
      <w:r>
        <w:rPr>
          <w:rFonts w:ascii="宋体" w:hAnsi="宋体"/>
          <w:sz w:val="24"/>
          <w:szCs w:val="21"/>
        </w:rPr>
        <w:t>4</w:t>
      </w:r>
      <w:r>
        <w:rPr>
          <w:rFonts w:hint="eastAsia" w:ascii="宋体" w:hAnsi="宋体"/>
          <w:sz w:val="24"/>
          <w:szCs w:val="21"/>
        </w:rPr>
        <w:t>、存储空间：</w:t>
      </w:r>
      <w:r>
        <w:rPr>
          <w:rFonts w:hint="eastAsia"/>
          <w:sz w:val="24"/>
          <w:szCs w:val="24"/>
        </w:rPr>
        <w:t>索引所占</w:t>
      </w:r>
      <w:r>
        <w:rPr>
          <w:sz w:val="24"/>
          <w:szCs w:val="24"/>
        </w:rPr>
        <w:t>空间5</w:t>
      </w:r>
      <w:r>
        <w:rPr>
          <w:rFonts w:hint="eastAsia"/>
          <w:sz w:val="24"/>
          <w:szCs w:val="24"/>
        </w:rPr>
        <w:t>0G</w:t>
      </w:r>
      <w:r>
        <w:rPr>
          <w:sz w:val="24"/>
          <w:szCs w:val="24"/>
        </w:rPr>
        <w:t>，</w:t>
      </w:r>
      <w:r>
        <w:rPr>
          <w:rFonts w:hint="eastAsia"/>
          <w:sz w:val="24"/>
          <w:szCs w:val="24"/>
        </w:rPr>
        <w:t>全文</w:t>
      </w:r>
      <w:r>
        <w:rPr>
          <w:sz w:val="24"/>
          <w:szCs w:val="24"/>
        </w:rPr>
        <w:t>空间</w:t>
      </w:r>
      <w:r>
        <w:rPr>
          <w:rFonts w:hint="eastAsia"/>
          <w:sz w:val="24"/>
          <w:szCs w:val="24"/>
        </w:rPr>
        <w:t>预留</w:t>
      </w:r>
      <w:r>
        <w:rPr>
          <w:sz w:val="24"/>
          <w:szCs w:val="24"/>
        </w:rPr>
        <w:t>500G</w:t>
      </w:r>
      <w:r>
        <w:rPr>
          <w:rFonts w:hint="eastAsia"/>
          <w:sz w:val="24"/>
          <w:szCs w:val="24"/>
        </w:rPr>
        <w:t>以上。</w:t>
      </w:r>
    </w:p>
    <w:p w14:paraId="5DEBBF61">
      <w:pPr>
        <w:spacing w:line="360" w:lineRule="auto"/>
        <w:ind w:firstLine="480" w:firstLineChars="200"/>
        <w:rPr>
          <w:rFonts w:hint="eastAsia" w:ascii="宋体" w:hAnsi="宋体"/>
          <w:sz w:val="24"/>
        </w:rPr>
      </w:pPr>
      <w:r>
        <w:rPr>
          <w:rFonts w:hint="eastAsia" w:ascii="宋体" w:hAnsi="宋体"/>
          <w:sz w:val="24"/>
        </w:rPr>
        <w:t>▍使用环境：</w:t>
      </w:r>
    </w:p>
    <w:p w14:paraId="3819D9C9">
      <w:pPr>
        <w:spacing w:line="276" w:lineRule="auto"/>
        <w:ind w:firstLine="482"/>
        <w:rPr>
          <w:sz w:val="24"/>
          <w:szCs w:val="24"/>
        </w:rPr>
      </w:pPr>
      <w:r>
        <w:rPr>
          <w:rFonts w:hint="eastAsia"/>
          <w:sz w:val="24"/>
          <w:szCs w:val="24"/>
        </w:rPr>
        <w:t>平台支持360、谷歌、火狐、</w:t>
      </w:r>
      <w:r>
        <w:rPr>
          <w:rFonts w:hint="eastAsia" w:ascii="宋体" w:hAnsi="宋体" w:eastAsia="宋体" w:cs="宋体"/>
          <w:sz w:val="24"/>
          <w:szCs w:val="24"/>
        </w:rPr>
        <w:t>Microsoft Edge等主流</w:t>
      </w:r>
      <w:r>
        <w:rPr>
          <w:rFonts w:hint="eastAsia"/>
          <w:sz w:val="24"/>
          <w:szCs w:val="24"/>
        </w:rPr>
        <w:t>浏览器。</w:t>
      </w:r>
    </w:p>
    <w:p w14:paraId="52C4C863">
      <w:pPr>
        <w:spacing w:line="276" w:lineRule="auto"/>
        <w:rPr>
          <w:sz w:val="24"/>
          <w:szCs w:val="24"/>
        </w:rPr>
      </w:pPr>
    </w:p>
    <w:p w14:paraId="62486C08">
      <w:pPr>
        <w:pStyle w:val="2"/>
        <w:spacing w:before="120" w:after="0" w:line="360" w:lineRule="auto"/>
        <w:rPr>
          <w:rFonts w:ascii="Times New Roman" w:hAnsi="Times New Roman" w:eastAsia="宋体"/>
          <w:sz w:val="28"/>
          <w:szCs w:val="48"/>
        </w:rPr>
      </w:pPr>
      <w:bookmarkStart w:id="10" w:name="_Toc27399"/>
      <w:r>
        <w:rPr>
          <w:rFonts w:hint="eastAsia" w:ascii="Times New Roman" w:hAnsi="Times New Roman" w:eastAsia="宋体"/>
          <w:sz w:val="28"/>
          <w:szCs w:val="48"/>
        </w:rPr>
        <w:t>四、检索与应用</w:t>
      </w:r>
      <w:bookmarkEnd w:id="10"/>
    </w:p>
    <w:p w14:paraId="0F656898">
      <w:pPr>
        <w:pStyle w:val="3"/>
        <w:spacing w:before="0" w:after="0" w:line="360" w:lineRule="auto"/>
        <w:rPr>
          <w:rFonts w:ascii="Times New Roman" w:hAnsi="Times New Roman" w:eastAsia="宋体"/>
          <w:sz w:val="24"/>
          <w:szCs w:val="24"/>
        </w:rPr>
      </w:pPr>
      <w:bookmarkStart w:id="11" w:name="_Toc13763"/>
      <w:bookmarkStart w:id="12" w:name="_Toc29509"/>
      <w:bookmarkStart w:id="13" w:name="_Toc525633773"/>
      <w:r>
        <w:rPr>
          <w:rFonts w:hint="eastAsia" w:ascii="Times New Roman" w:hAnsi="Times New Roman" w:eastAsia="宋体"/>
          <w:sz w:val="24"/>
          <w:szCs w:val="24"/>
        </w:rPr>
        <w:t>1、进入系统</w:t>
      </w:r>
      <w:bookmarkEnd w:id="11"/>
      <w:bookmarkEnd w:id="12"/>
      <w:bookmarkEnd w:id="13"/>
    </w:p>
    <w:p w14:paraId="406A4218">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在浏览器地址栏中输入</w:t>
      </w:r>
      <w:r>
        <w:rPr>
          <w:rStyle w:val="14"/>
          <w:rFonts w:hint="eastAsia"/>
          <w:sz w:val="24"/>
          <w:szCs w:val="24"/>
        </w:rPr>
        <w:t>https://tds.sunwayinfo.com.cn/</w:t>
      </w:r>
      <w:r>
        <w:rPr>
          <w:rFonts w:hint="eastAsia" w:ascii="Times New Roman" w:hAnsi="Times New Roman" w:eastAsia="宋体"/>
          <w:sz w:val="24"/>
          <w:szCs w:val="24"/>
        </w:rPr>
        <w:t>，进入《全球智库发现系统》主界面。</w:t>
      </w:r>
    </w:p>
    <w:p w14:paraId="4776795F">
      <w:pPr>
        <w:pStyle w:val="3"/>
        <w:spacing w:before="0" w:after="0" w:line="360" w:lineRule="auto"/>
        <w:rPr>
          <w:rFonts w:ascii="Times New Roman" w:hAnsi="Times New Roman" w:eastAsia="宋体"/>
          <w:sz w:val="24"/>
          <w:szCs w:val="24"/>
        </w:rPr>
      </w:pPr>
      <w:bookmarkStart w:id="14" w:name="_Toc25591"/>
      <w:bookmarkStart w:id="15" w:name="_Toc9514"/>
      <w:r>
        <w:rPr>
          <w:rFonts w:hint="eastAsia" w:ascii="Times New Roman" w:hAnsi="Times New Roman" w:eastAsia="宋体"/>
          <w:sz w:val="24"/>
          <w:szCs w:val="24"/>
        </w:rPr>
        <w:t>2、系统首页</w:t>
      </w:r>
      <w:bookmarkEnd w:id="14"/>
      <w:bookmarkEnd w:id="15"/>
    </w:p>
    <w:p w14:paraId="271B0582">
      <w:pPr>
        <w:jc w:val="center"/>
      </w:pPr>
      <w:r>
        <w:drawing>
          <wp:inline distT="0" distB="0" distL="114300" distR="114300">
            <wp:extent cx="4000500" cy="3308985"/>
            <wp:effectExtent l="9525" t="9525" r="9525" b="1524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8"/>
                    <a:stretch>
                      <a:fillRect/>
                    </a:stretch>
                  </pic:blipFill>
                  <pic:spPr>
                    <a:xfrm>
                      <a:off x="0" y="0"/>
                      <a:ext cx="4000500" cy="3308985"/>
                    </a:xfrm>
                    <a:prstGeom prst="rect">
                      <a:avLst/>
                    </a:prstGeom>
                    <a:noFill/>
                    <a:ln>
                      <a:solidFill>
                        <a:schemeClr val="tx1"/>
                      </a:solidFill>
                    </a:ln>
                  </pic:spPr>
                </pic:pic>
              </a:graphicData>
            </a:graphic>
          </wp:inline>
        </w:drawing>
      </w:r>
    </w:p>
    <w:p w14:paraId="52AF1774">
      <w:pPr>
        <w:jc w:val="center"/>
      </w:pPr>
      <w:r>
        <w:drawing>
          <wp:inline distT="0" distB="0" distL="114300" distR="114300">
            <wp:extent cx="4057650" cy="4540250"/>
            <wp:effectExtent l="9525" t="9525" r="9525" b="22225"/>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9"/>
                    <a:stretch>
                      <a:fillRect/>
                    </a:stretch>
                  </pic:blipFill>
                  <pic:spPr>
                    <a:xfrm>
                      <a:off x="0" y="0"/>
                      <a:ext cx="4057650" cy="4540250"/>
                    </a:xfrm>
                    <a:prstGeom prst="rect">
                      <a:avLst/>
                    </a:prstGeom>
                    <a:noFill/>
                    <a:ln>
                      <a:solidFill>
                        <a:schemeClr val="tx1"/>
                      </a:solidFill>
                    </a:ln>
                  </pic:spPr>
                </pic:pic>
              </a:graphicData>
            </a:graphic>
          </wp:inline>
        </w:drawing>
      </w:r>
    </w:p>
    <w:p w14:paraId="2223A511">
      <w:pPr>
        <w:jc w:val="center"/>
      </w:pPr>
      <w:r>
        <w:drawing>
          <wp:inline distT="0" distB="0" distL="114300" distR="114300">
            <wp:extent cx="4381500" cy="4326255"/>
            <wp:effectExtent l="9525" t="9525" r="9525" b="26670"/>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10"/>
                    <a:stretch>
                      <a:fillRect/>
                    </a:stretch>
                  </pic:blipFill>
                  <pic:spPr>
                    <a:xfrm>
                      <a:off x="0" y="0"/>
                      <a:ext cx="4381500" cy="4326255"/>
                    </a:xfrm>
                    <a:prstGeom prst="rect">
                      <a:avLst/>
                    </a:prstGeom>
                    <a:noFill/>
                    <a:ln>
                      <a:solidFill>
                        <a:schemeClr val="tx1"/>
                      </a:solidFill>
                    </a:ln>
                  </pic:spPr>
                </pic:pic>
              </a:graphicData>
            </a:graphic>
          </wp:inline>
        </w:drawing>
      </w:r>
    </w:p>
    <w:p w14:paraId="4C80548B">
      <w:pPr>
        <w:spacing w:line="360" w:lineRule="auto"/>
        <w:rPr>
          <w:rFonts w:ascii="Times New Roman" w:hAnsi="Times New Roman" w:eastAsia="宋体"/>
          <w:sz w:val="24"/>
          <w:szCs w:val="24"/>
        </w:rPr>
      </w:pPr>
      <w:r>
        <w:rPr>
          <w:rFonts w:hint="eastAsia" w:ascii="Times New Roman" w:hAnsi="Times New Roman" w:eastAsia="宋体"/>
          <w:sz w:val="24"/>
          <w:szCs w:val="24"/>
        </w:rPr>
        <w:t>（1）检索区：位于界面首页部分，如图：</w:t>
      </w:r>
    </w:p>
    <w:p w14:paraId="72382A64">
      <w:pPr>
        <w:jc w:val="center"/>
      </w:pPr>
      <w:r>
        <w:drawing>
          <wp:inline distT="0" distB="0" distL="114300" distR="114300">
            <wp:extent cx="5267325" cy="2564130"/>
            <wp:effectExtent l="9525" t="9525" r="19050" b="17145"/>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pic:cNvPicPr>
                      <a:picLocks noChangeAspect="1"/>
                    </pic:cNvPicPr>
                  </pic:nvPicPr>
                  <pic:blipFill>
                    <a:blip r:embed="rId11"/>
                    <a:stretch>
                      <a:fillRect/>
                    </a:stretch>
                  </pic:blipFill>
                  <pic:spPr>
                    <a:xfrm>
                      <a:off x="0" y="0"/>
                      <a:ext cx="5267325" cy="2564130"/>
                    </a:xfrm>
                    <a:prstGeom prst="rect">
                      <a:avLst/>
                    </a:prstGeom>
                    <a:noFill/>
                    <a:ln>
                      <a:solidFill>
                        <a:schemeClr val="tx1"/>
                      </a:solidFill>
                    </a:ln>
                  </pic:spPr>
                </pic:pic>
              </a:graphicData>
            </a:graphic>
          </wp:inline>
        </w:drawing>
      </w:r>
    </w:p>
    <w:p w14:paraId="6FBF2C9F">
      <w:pPr>
        <w:spacing w:line="360" w:lineRule="auto"/>
        <w:rPr>
          <w:rFonts w:ascii="Times New Roman" w:hAnsi="Times New Roman" w:eastAsia="宋体"/>
          <w:sz w:val="24"/>
          <w:szCs w:val="24"/>
        </w:rPr>
      </w:pPr>
      <w:bookmarkStart w:id="16" w:name="_Toc111211443"/>
      <w:bookmarkStart w:id="17" w:name="_Toc110412555"/>
      <w:r>
        <w:rPr>
          <w:rFonts w:hint="eastAsia" w:ascii="Times New Roman" w:hAnsi="Times New Roman" w:eastAsia="宋体"/>
          <w:sz w:val="24"/>
          <w:szCs w:val="24"/>
        </w:rPr>
        <w:t>（</w:t>
      </w:r>
      <w:r>
        <w:rPr>
          <w:rFonts w:ascii="Times New Roman" w:hAnsi="Times New Roman" w:eastAsia="宋体"/>
          <w:sz w:val="24"/>
          <w:szCs w:val="24"/>
        </w:rPr>
        <w:t>2</w:t>
      </w:r>
      <w:r>
        <w:rPr>
          <w:rFonts w:hint="eastAsia" w:ascii="Times New Roman" w:hAnsi="Times New Roman" w:eastAsia="宋体"/>
          <w:sz w:val="24"/>
          <w:szCs w:val="24"/>
        </w:rPr>
        <w:t>）登录信息区：位于导航栏的右上部分，通过IP地址自动登录，直接显示如下图：</w:t>
      </w:r>
    </w:p>
    <w:p w14:paraId="141FB7FD">
      <w:pPr>
        <w:spacing w:line="360" w:lineRule="auto"/>
        <w:jc w:val="center"/>
        <w:rPr>
          <w:rFonts w:ascii="Times New Roman" w:hAnsi="Times New Roman" w:eastAsia="宋体"/>
          <w:sz w:val="24"/>
          <w:szCs w:val="24"/>
        </w:rPr>
      </w:pPr>
      <w:r>
        <w:drawing>
          <wp:inline distT="0" distB="0" distL="114300" distR="114300">
            <wp:extent cx="5273040" cy="661035"/>
            <wp:effectExtent l="9525" t="9525" r="13335" b="15240"/>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12"/>
                    <a:stretch>
                      <a:fillRect/>
                    </a:stretch>
                  </pic:blipFill>
                  <pic:spPr>
                    <a:xfrm>
                      <a:off x="0" y="0"/>
                      <a:ext cx="5273040" cy="661035"/>
                    </a:xfrm>
                    <a:prstGeom prst="rect">
                      <a:avLst/>
                    </a:prstGeom>
                    <a:noFill/>
                    <a:ln>
                      <a:solidFill>
                        <a:schemeClr val="tx1"/>
                      </a:solidFill>
                    </a:ln>
                  </pic:spPr>
                </pic:pic>
              </a:graphicData>
            </a:graphic>
          </wp:inline>
        </w:drawing>
      </w:r>
    </w:p>
    <w:p w14:paraId="1FE231DD">
      <w:pPr>
        <w:spacing w:line="360" w:lineRule="auto"/>
        <w:ind w:firstLine="480" w:firstLineChars="200"/>
        <w:rPr>
          <w:rFonts w:ascii="Times New Roman" w:hAnsi="Times New Roman" w:eastAsia="宋体"/>
          <w:sz w:val="24"/>
          <w:szCs w:val="24"/>
        </w:rPr>
      </w:pPr>
    </w:p>
    <w:bookmarkEnd w:id="16"/>
    <w:bookmarkEnd w:id="17"/>
    <w:p w14:paraId="439FB3AA">
      <w:pPr>
        <w:spacing w:line="360" w:lineRule="auto"/>
        <w:rPr>
          <w:sz w:val="24"/>
        </w:rPr>
      </w:pPr>
      <w:r>
        <w:rPr>
          <w:rFonts w:hint="eastAsia"/>
          <w:sz w:val="24"/>
        </w:rPr>
        <w:t>（</w:t>
      </w:r>
      <w:r>
        <w:rPr>
          <w:sz w:val="24"/>
        </w:rPr>
        <w:t>3</w:t>
      </w:r>
      <w:r>
        <w:rPr>
          <w:rFonts w:hint="eastAsia"/>
          <w:sz w:val="24"/>
        </w:rPr>
        <w:t>）页面信息区：位于界面的中心区域，包括领域、最新成果、智库分布、智库专家、动态跟踪和内容推荐等信息展示区。</w:t>
      </w:r>
    </w:p>
    <w:p w14:paraId="60BC6C6E">
      <w:pPr>
        <w:spacing w:line="360" w:lineRule="auto"/>
        <w:ind w:firstLine="480" w:firstLineChars="200"/>
        <w:rPr>
          <w:sz w:val="24"/>
        </w:rPr>
      </w:pPr>
      <w:r>
        <w:rPr>
          <w:rFonts w:hint="eastAsia"/>
          <w:sz w:val="24"/>
        </w:rPr>
        <w:t>其中，在各信息展示区中，如点击某一具体推荐内容，则跳转至该内容详情页面；如点击各信息区右上角的“查看更多”，则跳转至该板块的列表页，如下图：</w:t>
      </w:r>
    </w:p>
    <w:p w14:paraId="3798927A">
      <w:pPr/>
      <w:r>
        <mc:AlternateContent>
          <mc:Choice Requires="wps">
            <w:drawing>
              <wp:anchor distT="0" distB="0" distL="114300" distR="114300" simplePos="0" relativeHeight="251661312" behindDoc="0" locked="0" layoutInCell="1" allowOverlap="1">
                <wp:simplePos x="0" y="0"/>
                <wp:positionH relativeFrom="column">
                  <wp:posOffset>2298700</wp:posOffset>
                </wp:positionH>
                <wp:positionV relativeFrom="paragraph">
                  <wp:posOffset>2350135</wp:posOffset>
                </wp:positionV>
                <wp:extent cx="476885" cy="414020"/>
                <wp:effectExtent l="17145" t="6350" r="20320" b="17780"/>
                <wp:wrapNone/>
                <wp:docPr id="35" name="下箭头 35"/>
                <wp:cNvGraphicFramePr/>
                <a:graphic xmlns:a="http://schemas.openxmlformats.org/drawingml/2006/main">
                  <a:graphicData uri="http://schemas.microsoft.com/office/word/2010/wordprocessingShape">
                    <wps:wsp>
                      <wps:cNvSpPr/>
                      <wps:spPr>
                        <a:xfrm>
                          <a:off x="0" y="0"/>
                          <a:ext cx="476885" cy="414020"/>
                        </a:xfrm>
                        <a:prstGeom prst="down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81pt;margin-top:185.05pt;height:32.6pt;width:37.55pt;z-index:251661312;v-text-anchor:middle;mso-width-relative:page;mso-height-relative:page;" fillcolor="#FF0000" filled="t" stroked="t" coordsize="21600,21600" o:gfxdata="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8CmiHZAAAACwEAAA8AAAAAAAAAAQAgAAAAIgAAAGRycy9kb3ducmV2LnhtbFBLAQIUABQAAAAI&#10;AIdO4kBbn4TpXgIAAK8EAAAOAAAAAAAAAAEAIAAAACgBAABkcnMvZTJvRG9jLnhtbFBLBQYAAAAA&#10;BgAGAFkBAAD4BQAAAAAA&#10;" adj="10800,5400">
                <v:fill on="t" focussize="0,0"/>
                <v:stroke weight="1pt" color="#000000 [3213]" miterlimit="8" joinstyle="miter"/>
                <v:imagedata o:title=""/>
                <o:lock v:ext="edit" aspectratio="f"/>
              </v:shape>
            </w:pict>
          </mc:Fallback>
        </mc:AlternateContent>
      </w:r>
      <w:r>
        <w:drawing>
          <wp:inline distT="0" distB="0" distL="114300" distR="114300">
            <wp:extent cx="5260975" cy="2350770"/>
            <wp:effectExtent l="9525" t="9525" r="25400" b="20955"/>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r:embed="rId13"/>
                    <a:stretch>
                      <a:fillRect/>
                    </a:stretch>
                  </pic:blipFill>
                  <pic:spPr>
                    <a:xfrm>
                      <a:off x="0" y="0"/>
                      <a:ext cx="5260975" cy="2350770"/>
                    </a:xfrm>
                    <a:prstGeom prst="rect">
                      <a:avLst/>
                    </a:prstGeom>
                    <a:noFill/>
                    <a:ln>
                      <a:solidFill>
                        <a:schemeClr val="tx1"/>
                      </a:solidFill>
                    </a:ln>
                  </pic:spPr>
                </pic:pic>
              </a:graphicData>
            </a:graphic>
          </wp:inline>
        </w:drawing>
      </w:r>
    </w:p>
    <w:p w14:paraId="733815FA">
      <w:pPr>
        <w:rPr>
          <w:rFonts w:ascii="Times New Roman" w:hAnsi="Times New Roman" w:eastAsia="宋体"/>
        </w:rPr>
      </w:pPr>
      <w:r>
        <w:drawing>
          <wp:inline distT="0" distB="0" distL="114300" distR="114300">
            <wp:extent cx="5268595" cy="2478405"/>
            <wp:effectExtent l="9525" t="9525" r="17780" b="26670"/>
            <wp:docPr id="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7"/>
                    <pic:cNvPicPr>
                      <a:picLocks noChangeAspect="1"/>
                    </pic:cNvPicPr>
                  </pic:nvPicPr>
                  <pic:blipFill>
                    <a:blip r:embed="rId14"/>
                    <a:stretch>
                      <a:fillRect/>
                    </a:stretch>
                  </pic:blipFill>
                  <pic:spPr>
                    <a:xfrm>
                      <a:off x="0" y="0"/>
                      <a:ext cx="5268595" cy="2478405"/>
                    </a:xfrm>
                    <a:prstGeom prst="rect">
                      <a:avLst/>
                    </a:prstGeom>
                    <a:noFill/>
                    <a:ln>
                      <a:solidFill>
                        <a:schemeClr val="tx1"/>
                      </a:solidFill>
                    </a:ln>
                  </pic:spPr>
                </pic:pic>
              </a:graphicData>
            </a:graphic>
          </wp:inline>
        </w:drawing>
      </w:r>
    </w:p>
    <w:p w14:paraId="49B018D9">
      <w:pPr>
        <w:pStyle w:val="3"/>
        <w:spacing w:before="0" w:after="0" w:line="360" w:lineRule="auto"/>
        <w:rPr>
          <w:rFonts w:ascii="Times New Roman" w:hAnsi="Times New Roman" w:eastAsia="宋体"/>
          <w:sz w:val="24"/>
          <w:szCs w:val="24"/>
        </w:rPr>
      </w:pPr>
      <w:bookmarkStart w:id="18" w:name="_Toc525633777"/>
      <w:bookmarkStart w:id="19" w:name="_Toc25232"/>
      <w:bookmarkStart w:id="20" w:name="_Toc16264"/>
      <w:bookmarkStart w:id="21" w:name="_Toc18190"/>
      <w:bookmarkStart w:id="22" w:name="_Toc525633774"/>
      <w:bookmarkStart w:id="23" w:name="OLE_LINK1"/>
      <w:r>
        <w:rPr>
          <w:rFonts w:hint="eastAsia" w:ascii="Times New Roman" w:hAnsi="Times New Roman" w:eastAsia="宋体"/>
          <w:sz w:val="24"/>
          <w:szCs w:val="24"/>
        </w:rPr>
        <w:t>3、成果</w:t>
      </w:r>
      <w:bookmarkEnd w:id="18"/>
      <w:bookmarkEnd w:id="19"/>
      <w:bookmarkEnd w:id="20"/>
    </w:p>
    <w:p w14:paraId="03B60E95">
      <w:pPr>
        <w:ind w:firstLine="480" w:firstLineChars="200"/>
        <w:rPr>
          <w:rFonts w:ascii="Times New Roman" w:hAnsi="Times New Roman" w:eastAsia="宋体" w:cs="Times New Roman"/>
          <w:b/>
        </w:rPr>
      </w:pPr>
      <w:r>
        <w:rPr>
          <w:rFonts w:hint="eastAsia" w:ascii="微软雅黑" w:hAnsi="微软雅黑" w:eastAsia="微软雅黑" w:cs="微软雅黑"/>
          <w:kern w:val="0"/>
          <w:sz w:val="24"/>
          <w:szCs w:val="24"/>
        </w:rPr>
        <w:t xml:space="preserve">● </w:t>
      </w:r>
      <w:r>
        <w:rPr>
          <w:rFonts w:hint="eastAsia" w:ascii="Times New Roman" w:hAnsi="Times New Roman" w:eastAsia="宋体" w:cs="Times New Roman"/>
          <w:b/>
        </w:rPr>
        <w:t>成果列表页信息展示</w:t>
      </w:r>
    </w:p>
    <w:p w14:paraId="7A5A241F">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导航栏的“成果”跳转至成果列表页。提供分组聚类，包括分类、年份、类型、机构等；提供结果中检索、有全文的筛选，缩小检索范围；提供检索结果的时间与匹配的排序，方便查找需要的资源；成果列表展示名称、日期、机构、专家、简介、成果类型等信息。</w:t>
      </w:r>
    </w:p>
    <w:p w14:paraId="6F28A9BA">
      <w:pPr>
        <w:jc w:val="center"/>
      </w:pPr>
      <w:r>
        <w:drawing>
          <wp:inline distT="0" distB="0" distL="114300" distR="114300">
            <wp:extent cx="4698365" cy="3867150"/>
            <wp:effectExtent l="9525" t="9525" r="16510" b="9525"/>
            <wp:docPr id="3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8"/>
                    <pic:cNvPicPr>
                      <a:picLocks noChangeAspect="1"/>
                    </pic:cNvPicPr>
                  </pic:nvPicPr>
                  <pic:blipFill>
                    <a:blip r:embed="rId15"/>
                    <a:stretch>
                      <a:fillRect/>
                    </a:stretch>
                  </pic:blipFill>
                  <pic:spPr>
                    <a:xfrm>
                      <a:off x="0" y="0"/>
                      <a:ext cx="4698365" cy="3867150"/>
                    </a:xfrm>
                    <a:prstGeom prst="rect">
                      <a:avLst/>
                    </a:prstGeom>
                    <a:noFill/>
                    <a:ln>
                      <a:solidFill>
                        <a:schemeClr val="tx1"/>
                      </a:solidFill>
                    </a:ln>
                  </pic:spPr>
                </pic:pic>
              </a:graphicData>
            </a:graphic>
          </wp:inline>
        </w:drawing>
      </w:r>
    </w:p>
    <w:p w14:paraId="06043724">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1）分组聚类</w:t>
      </w:r>
    </w:p>
    <w:p w14:paraId="6AC40936">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提供分类、年份、类型和机构的分组聚类，可以根据需要筛选成果信息。本文以分类和年份为例进行操作说明。</w:t>
      </w:r>
    </w:p>
    <w:p w14:paraId="7DA2521A">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分类中提供10个一级分类，点击进入相应分类的结果列表页。</w:t>
      </w:r>
    </w:p>
    <w:p w14:paraId="5734A874">
      <w:pPr>
        <w:spacing w:line="360" w:lineRule="auto"/>
        <w:ind w:firstLine="420" w:firstLineChars="200"/>
        <w:jc w:val="center"/>
        <w:rPr>
          <w:rFonts w:ascii="Times New Roman" w:hAnsi="Times New Roman" w:eastAsia="宋体" w:cs="宋体"/>
          <w:kern w:val="0"/>
          <w:sz w:val="24"/>
          <w:szCs w:val="24"/>
        </w:rPr>
      </w:pPr>
      <w:r>
        <w:drawing>
          <wp:inline distT="0" distB="0" distL="114300" distR="114300">
            <wp:extent cx="1727835" cy="2219325"/>
            <wp:effectExtent l="9525" t="9525" r="15240" b="19050"/>
            <wp:docPr id="5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9"/>
                    <pic:cNvPicPr>
                      <a:picLocks noChangeAspect="1"/>
                    </pic:cNvPicPr>
                  </pic:nvPicPr>
                  <pic:blipFill>
                    <a:blip r:embed="rId16"/>
                    <a:stretch>
                      <a:fillRect/>
                    </a:stretch>
                  </pic:blipFill>
                  <pic:spPr>
                    <a:xfrm>
                      <a:off x="0" y="0"/>
                      <a:ext cx="1727835" cy="2219325"/>
                    </a:xfrm>
                    <a:prstGeom prst="rect">
                      <a:avLst/>
                    </a:prstGeom>
                    <a:noFill/>
                    <a:ln>
                      <a:solidFill>
                        <a:schemeClr val="tx1"/>
                      </a:solidFill>
                    </a:ln>
                  </pic:spPr>
                </pic:pic>
              </a:graphicData>
            </a:graphic>
          </wp:inline>
        </w:drawing>
      </w:r>
    </w:p>
    <w:p w14:paraId="1A2F5178">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点击该分组聚类旁的饼状图标，查看相应统计图谱，包括具体类别、数量和所占比例，并且可以将图谱保存为图片至本地。</w:t>
      </w:r>
    </w:p>
    <w:p w14:paraId="24552E94">
      <w:pPr>
        <w:spacing w:line="360" w:lineRule="auto"/>
        <w:ind w:firstLine="420" w:firstLineChars="200"/>
      </w:pPr>
      <w:r>
        <w:drawing>
          <wp:inline distT="0" distB="0" distL="114300" distR="114300">
            <wp:extent cx="1824355" cy="1143635"/>
            <wp:effectExtent l="9525" t="9525" r="13970" b="27940"/>
            <wp:docPr id="6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3"/>
                    <pic:cNvPicPr>
                      <a:picLocks noChangeAspect="1"/>
                    </pic:cNvPicPr>
                  </pic:nvPicPr>
                  <pic:blipFill>
                    <a:blip r:embed="rId17"/>
                    <a:stretch>
                      <a:fillRect/>
                    </a:stretch>
                  </pic:blipFill>
                  <pic:spPr>
                    <a:xfrm>
                      <a:off x="0" y="0"/>
                      <a:ext cx="1824355" cy="1143635"/>
                    </a:xfrm>
                    <a:prstGeom prst="rect">
                      <a:avLst/>
                    </a:prstGeom>
                    <a:noFill/>
                    <a:ln>
                      <a:solidFill>
                        <a:schemeClr val="tx1"/>
                      </a:solidFill>
                    </a:ln>
                  </pic:spPr>
                </pic:pic>
              </a:graphicData>
            </a:graphic>
          </wp:inline>
        </w:drawing>
      </w:r>
      <w:r>
        <w:rPr>
          <w:rFonts w:hint="eastAsia" w:ascii="华文琥珀" w:hAnsi="华文琥珀" w:eastAsia="华文琥珀" w:cs="华文琥珀"/>
          <w:color w:val="FF0000"/>
          <w:sz w:val="72"/>
          <w:szCs w:val="72"/>
        </w:rPr>
        <w:t>→</w:t>
      </w:r>
      <w:r>
        <w:drawing>
          <wp:inline distT="0" distB="0" distL="114300" distR="114300">
            <wp:extent cx="2656205" cy="1724660"/>
            <wp:effectExtent l="9525" t="9525" r="20320" b="18415"/>
            <wp:docPr id="5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0"/>
                    <pic:cNvPicPr>
                      <a:picLocks noChangeAspect="1"/>
                    </pic:cNvPicPr>
                  </pic:nvPicPr>
                  <pic:blipFill>
                    <a:blip r:embed="rId18"/>
                    <a:stretch>
                      <a:fillRect/>
                    </a:stretch>
                  </pic:blipFill>
                  <pic:spPr>
                    <a:xfrm>
                      <a:off x="0" y="0"/>
                      <a:ext cx="2656205" cy="1724660"/>
                    </a:xfrm>
                    <a:prstGeom prst="rect">
                      <a:avLst/>
                    </a:prstGeom>
                    <a:noFill/>
                    <a:ln>
                      <a:solidFill>
                        <a:schemeClr val="tx1"/>
                      </a:solidFill>
                    </a:ln>
                  </pic:spPr>
                </pic:pic>
              </a:graphicData>
            </a:graphic>
          </wp:inline>
        </w:drawing>
      </w:r>
    </w:p>
    <w:p w14:paraId="72E8B044">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年份按照时间倒序进行展示，默认展示近五年的成果信息，如需查找更多年份，点击“显示更多”即可展开全部年份。若需折叠，点击“收起”即可。</w:t>
      </w:r>
    </w:p>
    <w:p w14:paraId="63BF0C00">
      <w:pPr>
        <w:spacing w:line="360" w:lineRule="auto"/>
      </w:pPr>
      <w:r>
        <w:drawing>
          <wp:inline distT="0" distB="0" distL="114300" distR="114300">
            <wp:extent cx="1931670" cy="1000125"/>
            <wp:effectExtent l="9525" t="9525" r="20955" b="19050"/>
            <wp:docPr id="6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4"/>
                    <pic:cNvPicPr>
                      <a:picLocks noChangeAspect="1"/>
                    </pic:cNvPicPr>
                  </pic:nvPicPr>
                  <pic:blipFill>
                    <a:blip r:embed="rId19"/>
                    <a:stretch>
                      <a:fillRect/>
                    </a:stretch>
                  </pic:blipFill>
                  <pic:spPr>
                    <a:xfrm>
                      <a:off x="0" y="0"/>
                      <a:ext cx="1931670" cy="1000125"/>
                    </a:xfrm>
                    <a:prstGeom prst="rect">
                      <a:avLst/>
                    </a:prstGeom>
                    <a:noFill/>
                    <a:ln>
                      <a:solidFill>
                        <a:schemeClr val="tx1"/>
                      </a:solidFill>
                    </a:ln>
                  </pic:spPr>
                </pic:pic>
              </a:graphicData>
            </a:graphic>
          </wp:inline>
        </w:drawing>
      </w:r>
      <w:r>
        <w:rPr>
          <w:rFonts w:hint="eastAsia"/>
        </w:rPr>
        <w:t xml:space="preserve"> </w:t>
      </w:r>
      <w:r>
        <w:rPr>
          <w:rFonts w:hint="eastAsia" w:ascii="华文琥珀" w:hAnsi="华文琥珀" w:eastAsia="华文琥珀" w:cs="华文琥珀"/>
          <w:color w:val="FF0000"/>
          <w:sz w:val="72"/>
          <w:szCs w:val="72"/>
        </w:rPr>
        <w:t>→</w:t>
      </w:r>
      <w:r>
        <w:rPr>
          <w:rFonts w:hint="eastAsia"/>
        </w:rPr>
        <w:t xml:space="preserve"> </w:t>
      </w:r>
      <w:r>
        <w:drawing>
          <wp:inline distT="0" distB="0" distL="114300" distR="114300">
            <wp:extent cx="2673350" cy="1696085"/>
            <wp:effectExtent l="9525" t="9525" r="22225" b="27940"/>
            <wp:docPr id="6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5"/>
                    <pic:cNvPicPr>
                      <a:picLocks noChangeAspect="1"/>
                    </pic:cNvPicPr>
                  </pic:nvPicPr>
                  <pic:blipFill>
                    <a:blip r:embed="rId20"/>
                    <a:stretch>
                      <a:fillRect/>
                    </a:stretch>
                  </pic:blipFill>
                  <pic:spPr>
                    <a:xfrm>
                      <a:off x="0" y="0"/>
                      <a:ext cx="2673350" cy="1696085"/>
                    </a:xfrm>
                    <a:prstGeom prst="rect">
                      <a:avLst/>
                    </a:prstGeom>
                    <a:noFill/>
                    <a:ln>
                      <a:solidFill>
                        <a:schemeClr val="tx1"/>
                      </a:solidFill>
                    </a:ln>
                  </pic:spPr>
                </pic:pic>
              </a:graphicData>
            </a:graphic>
          </wp:inline>
        </w:drawing>
      </w:r>
    </w:p>
    <w:p w14:paraId="333C3A09">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点击该分组聚类旁的折线图标，查看相应统计折线图，鼠标放置于具体年份，即可查看该年成果的具体数量。</w:t>
      </w:r>
    </w:p>
    <w:p w14:paraId="288B4389">
      <w:pPr>
        <w:spacing w:line="360" w:lineRule="auto"/>
        <w:jc w:val="center"/>
        <w:rPr>
          <w:rFonts w:ascii="Times New Roman" w:hAnsi="Times New Roman" w:eastAsia="宋体" w:cs="宋体"/>
          <w:kern w:val="0"/>
          <w:sz w:val="24"/>
          <w:szCs w:val="24"/>
        </w:rPr>
      </w:pPr>
      <w:r>
        <w:drawing>
          <wp:inline distT="0" distB="0" distL="114300" distR="114300">
            <wp:extent cx="4105275" cy="3079115"/>
            <wp:effectExtent l="9525" t="9525" r="19050" b="16510"/>
            <wp:docPr id="6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6"/>
                    <pic:cNvPicPr>
                      <a:picLocks noChangeAspect="1"/>
                    </pic:cNvPicPr>
                  </pic:nvPicPr>
                  <pic:blipFill>
                    <a:blip r:embed="rId21"/>
                    <a:stretch>
                      <a:fillRect/>
                    </a:stretch>
                  </pic:blipFill>
                  <pic:spPr>
                    <a:xfrm>
                      <a:off x="0" y="0"/>
                      <a:ext cx="4105275" cy="3079115"/>
                    </a:xfrm>
                    <a:prstGeom prst="rect">
                      <a:avLst/>
                    </a:prstGeom>
                    <a:noFill/>
                    <a:ln>
                      <a:solidFill>
                        <a:schemeClr val="tx1"/>
                      </a:solidFill>
                    </a:ln>
                  </pic:spPr>
                </pic:pic>
              </a:graphicData>
            </a:graphic>
          </wp:inline>
        </w:drawing>
      </w:r>
    </w:p>
    <w:p w14:paraId="01AAB790">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2）二次检索</w:t>
      </w:r>
    </w:p>
    <w:p w14:paraId="0D50CC28">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二次检索区右侧的“+”增加检索条件，“-”删减检索条件，提供最多五个检索条件的同时筛选，同时可以对年份进行限制，缩小检索范围，得到更精确的检索结果。其中，提供“全部”“标题”“关键词”“摘要”“作者”五种检索字段选择，“模糊查询”“精确查询”“短语查询”三种匹配关系选择，以及“或”“与”“非”三种逻辑关系选择。</w:t>
      </w:r>
    </w:p>
    <w:p w14:paraId="6FB4E0E4">
      <w:pPr>
        <w:spacing w:line="360" w:lineRule="auto"/>
      </w:pPr>
      <w:r>
        <w:drawing>
          <wp:inline distT="0" distB="0" distL="114300" distR="114300">
            <wp:extent cx="5270500" cy="936625"/>
            <wp:effectExtent l="9525" t="9525" r="15875" b="25400"/>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22"/>
                    <a:stretch>
                      <a:fillRect/>
                    </a:stretch>
                  </pic:blipFill>
                  <pic:spPr>
                    <a:xfrm>
                      <a:off x="0" y="0"/>
                      <a:ext cx="5270500" cy="936625"/>
                    </a:xfrm>
                    <a:prstGeom prst="rect">
                      <a:avLst/>
                    </a:prstGeom>
                    <a:noFill/>
                    <a:ln>
                      <a:solidFill>
                        <a:schemeClr val="tx1"/>
                      </a:solidFill>
                    </a:ln>
                  </pic:spPr>
                </pic:pic>
              </a:graphicData>
            </a:graphic>
          </wp:inline>
        </w:drawing>
      </w:r>
    </w:p>
    <w:p w14:paraId="09246ACE">
      <w:pPr>
        <w:spacing w:line="360" w:lineRule="auto"/>
        <w:ind w:firstLine="480" w:firstLineChars="200"/>
        <w:rPr>
          <w:sz w:val="24"/>
          <w:szCs w:val="28"/>
        </w:rPr>
      </w:pPr>
      <w:r>
        <w:rPr>
          <w:rFonts w:hint="eastAsia"/>
          <w:sz w:val="24"/>
          <w:szCs w:val="28"/>
        </w:rPr>
        <w:t>3）检索结果筛选</w:t>
      </w:r>
    </w:p>
    <w:p w14:paraId="55221F40">
      <w:pPr>
        <w:spacing w:line="360" w:lineRule="auto"/>
        <w:ind w:firstLine="480" w:firstLineChars="200"/>
        <w:rPr>
          <w:sz w:val="24"/>
          <w:szCs w:val="28"/>
        </w:rPr>
      </w:pPr>
      <w:r>
        <w:rPr>
          <w:rFonts w:hint="eastAsia"/>
          <w:sz w:val="24"/>
          <w:szCs w:val="28"/>
        </w:rPr>
        <w:t>勾选有全文，即检索结果中的成果都有全文，筛除了没有全文的结果。</w:t>
      </w:r>
    </w:p>
    <w:p w14:paraId="1915BFDB">
      <w:pPr>
        <w:spacing w:line="360" w:lineRule="auto"/>
        <w:jc w:val="center"/>
        <w:rPr>
          <w:sz w:val="24"/>
          <w:szCs w:val="28"/>
        </w:rPr>
      </w:pPr>
      <w:r>
        <w:drawing>
          <wp:inline distT="0" distB="0" distL="114300" distR="114300">
            <wp:extent cx="3070860" cy="811530"/>
            <wp:effectExtent l="9525" t="9525" r="24765" b="17145"/>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23"/>
                    <a:stretch>
                      <a:fillRect/>
                    </a:stretch>
                  </pic:blipFill>
                  <pic:spPr>
                    <a:xfrm>
                      <a:off x="0" y="0"/>
                      <a:ext cx="3070860" cy="811530"/>
                    </a:xfrm>
                    <a:prstGeom prst="rect">
                      <a:avLst/>
                    </a:prstGeom>
                    <a:noFill/>
                    <a:ln>
                      <a:solidFill>
                        <a:schemeClr val="tx1"/>
                      </a:solidFill>
                    </a:ln>
                  </pic:spPr>
                </pic:pic>
              </a:graphicData>
            </a:graphic>
          </wp:inline>
        </w:drawing>
      </w:r>
    </w:p>
    <w:p w14:paraId="726DF3B8">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4）成果排序展示</w:t>
      </w:r>
    </w:p>
    <w:p w14:paraId="7F2BDEC3">
      <w:pPr>
        <w:spacing w:line="360" w:lineRule="auto"/>
        <w:ind w:firstLine="480" w:firstLineChars="200"/>
        <w:rPr>
          <w:sz w:val="24"/>
          <w:szCs w:val="28"/>
        </w:rPr>
      </w:pPr>
      <w:r>
        <w:rPr>
          <w:rFonts w:hint="eastAsia"/>
          <w:sz w:val="24"/>
          <w:szCs w:val="28"/>
        </w:rPr>
        <w:t>平台提供两种排序方式，即按时间排序和按匹配程度排序，时间排序是指检索结果按时间倒序排序，匹配程度排序是指检索结果根据结果匹配相关度的高低进行排序。</w:t>
      </w:r>
    </w:p>
    <w:p w14:paraId="510DE808">
      <w:pPr>
        <w:spacing w:line="360" w:lineRule="auto"/>
        <w:jc w:val="center"/>
        <w:rPr>
          <w:sz w:val="24"/>
          <w:szCs w:val="28"/>
        </w:rPr>
      </w:pPr>
      <w:r>
        <w:drawing>
          <wp:inline distT="0" distB="0" distL="114300" distR="114300">
            <wp:extent cx="2127885" cy="942975"/>
            <wp:effectExtent l="9525" t="9525" r="15240" b="1905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24"/>
                    <a:stretch>
                      <a:fillRect/>
                    </a:stretch>
                  </pic:blipFill>
                  <pic:spPr>
                    <a:xfrm>
                      <a:off x="0" y="0"/>
                      <a:ext cx="2127885" cy="942975"/>
                    </a:xfrm>
                    <a:prstGeom prst="rect">
                      <a:avLst/>
                    </a:prstGeom>
                    <a:noFill/>
                    <a:ln>
                      <a:solidFill>
                        <a:schemeClr val="tx1"/>
                      </a:solidFill>
                    </a:ln>
                  </pic:spPr>
                </pic:pic>
              </a:graphicData>
            </a:graphic>
          </wp:inline>
        </w:drawing>
      </w:r>
    </w:p>
    <w:p w14:paraId="1D8B6B3A">
      <w:pPr>
        <w:ind w:firstLine="480" w:firstLineChars="200"/>
        <w:rPr>
          <w:rFonts w:ascii="Times New Roman" w:hAnsi="Times New Roman" w:eastAsia="宋体" w:cs="Times New Roman"/>
          <w:b/>
        </w:rPr>
      </w:pPr>
      <w:r>
        <w:rPr>
          <w:rFonts w:hint="eastAsia" w:ascii="微软雅黑" w:hAnsi="微软雅黑" w:eastAsia="微软雅黑" w:cs="微软雅黑"/>
          <w:kern w:val="0"/>
          <w:sz w:val="24"/>
          <w:szCs w:val="24"/>
        </w:rPr>
        <w:t xml:space="preserve">● </w:t>
      </w:r>
      <w:r>
        <w:rPr>
          <w:rFonts w:hint="eastAsia" w:ascii="Times New Roman" w:hAnsi="Times New Roman" w:eastAsia="宋体" w:cs="Times New Roman"/>
          <w:b/>
        </w:rPr>
        <w:t>成果详情页信息展示</w:t>
      </w:r>
    </w:p>
    <w:p w14:paraId="089D4E44">
      <w:pPr>
        <w:spacing w:line="360" w:lineRule="auto"/>
        <w:ind w:firstLine="480" w:firstLineChars="200"/>
        <w:rPr>
          <w:sz w:val="24"/>
          <w:szCs w:val="28"/>
        </w:rPr>
      </w:pPr>
      <w:r>
        <w:rPr>
          <w:rFonts w:hint="eastAsia"/>
          <w:sz w:val="24"/>
          <w:szCs w:val="28"/>
        </w:rPr>
        <w:t>提供成果类型、所属机构、日期、关键词、文字云等信息展示，以及成果内容的部分展示。</w:t>
      </w:r>
    </w:p>
    <w:p w14:paraId="15D0310A">
      <w:pPr>
        <w:rPr>
          <w:rFonts w:ascii="Times New Roman" w:hAnsi="Times New Roman" w:eastAsia="宋体" w:cs="Times New Roman"/>
          <w:b/>
        </w:rPr>
      </w:pPr>
      <w:r>
        <w:drawing>
          <wp:inline distT="0" distB="0" distL="114300" distR="114300">
            <wp:extent cx="5266055" cy="3663950"/>
            <wp:effectExtent l="9525" t="9525" r="20320" b="22225"/>
            <wp:docPr id="3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6"/>
                    <pic:cNvPicPr>
                      <a:picLocks noChangeAspect="1"/>
                    </pic:cNvPicPr>
                  </pic:nvPicPr>
                  <pic:blipFill>
                    <a:blip r:embed="rId25"/>
                    <a:stretch>
                      <a:fillRect/>
                    </a:stretch>
                  </pic:blipFill>
                  <pic:spPr>
                    <a:xfrm>
                      <a:off x="0" y="0"/>
                      <a:ext cx="5266055" cy="3663950"/>
                    </a:xfrm>
                    <a:prstGeom prst="rect">
                      <a:avLst/>
                    </a:prstGeom>
                    <a:noFill/>
                    <a:ln>
                      <a:solidFill>
                        <a:schemeClr val="tx1"/>
                      </a:solidFill>
                    </a:ln>
                  </pic:spPr>
                </pic:pic>
              </a:graphicData>
            </a:graphic>
          </wp:inline>
        </w:drawing>
      </w:r>
    </w:p>
    <w:p w14:paraId="6EF61828">
      <w:pPr>
        <w:ind w:firstLine="480" w:firstLineChars="200"/>
        <w:rPr>
          <w:rFonts w:ascii="Times New Roman" w:hAnsi="Times New Roman" w:eastAsia="宋体" w:cs="Times New Roman"/>
          <w:b/>
        </w:rPr>
      </w:pPr>
      <w:r>
        <w:rPr>
          <w:rFonts w:hint="eastAsia" w:ascii="微软雅黑" w:hAnsi="微软雅黑" w:eastAsia="微软雅黑" w:cs="微软雅黑"/>
          <w:kern w:val="0"/>
          <w:sz w:val="24"/>
          <w:szCs w:val="24"/>
        </w:rPr>
        <w:t xml:space="preserve">● </w:t>
      </w:r>
      <w:r>
        <w:rPr>
          <w:rFonts w:hint="eastAsia" w:ascii="Times New Roman" w:hAnsi="Times New Roman" w:eastAsia="宋体" w:cs="Times New Roman"/>
          <w:b/>
        </w:rPr>
        <w:t>成果详情页操作说明</w:t>
      </w:r>
    </w:p>
    <w:p w14:paraId="7209BA54">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1）跳转机构详情页</w:t>
      </w:r>
    </w:p>
    <w:p w14:paraId="7A3E15D5">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点击成果详情页中提供的产出该成果的机构名，跳转至该机构的详情信息页，查看该机构的详细信息。</w:t>
      </w:r>
    </w:p>
    <w:p w14:paraId="3AD88D2E">
      <w:pPr>
        <w:jc w:val="center"/>
        <w:rPr>
          <w:rFonts w:ascii="Times New Roman" w:hAnsi="Times New Roman" w:eastAsia="宋体" w:cs="Times New Roman"/>
          <w:b/>
        </w:rPr>
      </w:pPr>
      <w:r>
        <w:drawing>
          <wp:inline distT="0" distB="0" distL="114300" distR="114300">
            <wp:extent cx="2472055" cy="1118235"/>
            <wp:effectExtent l="9525" t="9525" r="13970" b="15240"/>
            <wp:docPr id="3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7"/>
                    <pic:cNvPicPr>
                      <a:picLocks noChangeAspect="1"/>
                    </pic:cNvPicPr>
                  </pic:nvPicPr>
                  <pic:blipFill>
                    <a:blip r:embed="rId26"/>
                    <a:srcRect t="67493"/>
                    <a:stretch>
                      <a:fillRect/>
                    </a:stretch>
                  </pic:blipFill>
                  <pic:spPr>
                    <a:xfrm>
                      <a:off x="0" y="0"/>
                      <a:ext cx="2472055" cy="1118235"/>
                    </a:xfrm>
                    <a:prstGeom prst="rect">
                      <a:avLst/>
                    </a:prstGeom>
                    <a:noFill/>
                    <a:ln>
                      <a:solidFill>
                        <a:schemeClr val="tx1"/>
                      </a:solidFill>
                    </a:ln>
                  </pic:spPr>
                </pic:pic>
              </a:graphicData>
            </a:graphic>
          </wp:inline>
        </w:drawing>
      </w:r>
    </w:p>
    <w:p w14:paraId="20AD00D8">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2）下载成果全文</w:t>
      </w:r>
    </w:p>
    <w:p w14:paraId="28061DDC">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点击“下载”，选择格式pdf或word，即可直接进行下载。</w:t>
      </w:r>
    </w:p>
    <w:p w14:paraId="0DB44E07">
      <w:pPr>
        <w:spacing w:line="360" w:lineRule="auto"/>
        <w:jc w:val="center"/>
        <w:rPr>
          <w:rFonts w:ascii="Times New Roman" w:hAnsi="Times New Roman" w:eastAsia="宋体" w:cs="宋体"/>
          <w:kern w:val="0"/>
          <w:sz w:val="24"/>
          <w:szCs w:val="24"/>
        </w:rPr>
      </w:pPr>
      <w:r>
        <w:drawing>
          <wp:inline distT="0" distB="0" distL="114300" distR="114300">
            <wp:extent cx="4070350" cy="1617980"/>
            <wp:effectExtent l="9525" t="9525" r="15875" b="10795"/>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27"/>
                    <a:stretch>
                      <a:fillRect/>
                    </a:stretch>
                  </pic:blipFill>
                  <pic:spPr>
                    <a:xfrm>
                      <a:off x="0" y="0"/>
                      <a:ext cx="4070350" cy="1617980"/>
                    </a:xfrm>
                    <a:prstGeom prst="rect">
                      <a:avLst/>
                    </a:prstGeom>
                    <a:noFill/>
                    <a:ln>
                      <a:solidFill>
                        <a:schemeClr val="tx1"/>
                      </a:solidFill>
                    </a:ln>
                  </pic:spPr>
                </pic:pic>
              </a:graphicData>
            </a:graphic>
          </wp:inline>
        </w:drawing>
      </w:r>
    </w:p>
    <w:p w14:paraId="5922127F">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3）收藏成果</w:t>
      </w:r>
    </w:p>
    <w:p w14:paraId="0B2C7592">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点击页面中的“收藏”即可对该成果进行收藏，再次点击即取消收藏。</w:t>
      </w:r>
    </w:p>
    <w:p w14:paraId="43A716F0">
      <w:pPr>
        <w:spacing w:line="360" w:lineRule="auto"/>
        <w:rPr>
          <w:rFonts w:ascii="Times New Roman" w:hAnsi="Times New Roman" w:eastAsia="宋体" w:cs="宋体"/>
          <w:kern w:val="0"/>
          <w:sz w:val="24"/>
          <w:szCs w:val="24"/>
        </w:rPr>
      </w:pPr>
      <w:r>
        <w:drawing>
          <wp:inline distT="0" distB="0" distL="114300" distR="114300">
            <wp:extent cx="4267200" cy="457200"/>
            <wp:effectExtent l="0" t="0" r="0" b="0"/>
            <wp:docPr id="4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
                    <pic:cNvPicPr>
                      <a:picLocks noChangeAspect="1"/>
                    </pic:cNvPicPr>
                  </pic:nvPicPr>
                  <pic:blipFill>
                    <a:blip r:embed="rId28"/>
                    <a:stretch>
                      <a:fillRect/>
                    </a:stretch>
                  </pic:blipFill>
                  <pic:spPr>
                    <a:xfrm>
                      <a:off x="0" y="0"/>
                      <a:ext cx="4267200" cy="457200"/>
                    </a:xfrm>
                    <a:prstGeom prst="rect">
                      <a:avLst/>
                    </a:prstGeom>
                    <a:noFill/>
                    <a:ln>
                      <a:noFill/>
                    </a:ln>
                  </pic:spPr>
                </pic:pic>
              </a:graphicData>
            </a:graphic>
          </wp:inline>
        </w:drawing>
      </w:r>
    </w:p>
    <w:p w14:paraId="7C27D82A">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4）查看全文内容</w:t>
      </w:r>
    </w:p>
    <w:p w14:paraId="1F9CC170">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可直接查看全部成果内容。</w:t>
      </w:r>
    </w:p>
    <w:p w14:paraId="5BB5BB08">
      <w:pPr>
        <w:spacing w:line="360" w:lineRule="auto"/>
        <w:jc w:val="center"/>
        <w:rPr>
          <w:rFonts w:ascii="Times New Roman" w:hAnsi="Times New Roman" w:eastAsia="宋体" w:cs="宋体"/>
          <w:kern w:val="0"/>
          <w:sz w:val="24"/>
          <w:szCs w:val="24"/>
        </w:rPr>
      </w:pPr>
      <w:r>
        <w:drawing>
          <wp:inline distT="0" distB="0" distL="114300" distR="114300">
            <wp:extent cx="3578860" cy="1666875"/>
            <wp:effectExtent l="9525" t="9525" r="12065" b="19050"/>
            <wp:docPr id="6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6"/>
                    <pic:cNvPicPr>
                      <a:picLocks noChangeAspect="1"/>
                    </pic:cNvPicPr>
                  </pic:nvPicPr>
                  <pic:blipFill>
                    <a:blip r:embed="rId29"/>
                    <a:srcRect r="5009" b="28780"/>
                    <a:stretch>
                      <a:fillRect/>
                    </a:stretch>
                  </pic:blipFill>
                  <pic:spPr>
                    <a:xfrm>
                      <a:off x="0" y="0"/>
                      <a:ext cx="3578860" cy="1666875"/>
                    </a:xfrm>
                    <a:prstGeom prst="rect">
                      <a:avLst/>
                    </a:prstGeom>
                    <a:noFill/>
                    <a:ln>
                      <a:solidFill>
                        <a:schemeClr val="tx1"/>
                      </a:solidFill>
                    </a:ln>
                  </pic:spPr>
                </pic:pic>
              </a:graphicData>
            </a:graphic>
          </wp:inline>
        </w:drawing>
      </w:r>
    </w:p>
    <w:p w14:paraId="65D4F779">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5）文字云跳转</w:t>
      </w:r>
    </w:p>
    <w:p w14:paraId="3626C76E">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点击文字云中的任一关键词，跳转至相应列表页，在该关键词相应的结果列表页中可进行进一步的筛选。</w:t>
      </w:r>
    </w:p>
    <w:p w14:paraId="08BDA513">
      <w:pPr>
        <w:spacing w:line="360" w:lineRule="auto"/>
        <w:jc w:val="center"/>
      </w:pPr>
      <w:r>
        <w:drawing>
          <wp:inline distT="0" distB="0" distL="114300" distR="114300">
            <wp:extent cx="2190750" cy="1314450"/>
            <wp:effectExtent l="9525" t="9525" r="9525" b="9525"/>
            <wp:docPr id="4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3"/>
                    <pic:cNvPicPr>
                      <a:picLocks noChangeAspect="1"/>
                    </pic:cNvPicPr>
                  </pic:nvPicPr>
                  <pic:blipFill>
                    <a:blip r:embed="rId30"/>
                    <a:stretch>
                      <a:fillRect/>
                    </a:stretch>
                  </pic:blipFill>
                  <pic:spPr>
                    <a:xfrm>
                      <a:off x="0" y="0"/>
                      <a:ext cx="2190750" cy="1314450"/>
                    </a:xfrm>
                    <a:prstGeom prst="rect">
                      <a:avLst/>
                    </a:prstGeom>
                    <a:noFill/>
                    <a:ln>
                      <a:solidFill>
                        <a:schemeClr val="tx1"/>
                      </a:solidFill>
                    </a:ln>
                  </pic:spPr>
                </pic:pic>
              </a:graphicData>
            </a:graphic>
          </wp:inline>
        </w:drawing>
      </w:r>
    </w:p>
    <w:p w14:paraId="6E7282C5">
      <w:pPr>
        <w:spacing w:line="360" w:lineRule="auto"/>
        <w:jc w:val="center"/>
      </w:pPr>
      <w:r>
        <w:drawing>
          <wp:inline distT="0" distB="0" distL="114300" distR="114300">
            <wp:extent cx="3822065" cy="1837055"/>
            <wp:effectExtent l="9525" t="9525" r="16510" b="20320"/>
            <wp:docPr id="4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4"/>
                    <pic:cNvPicPr>
                      <a:picLocks noChangeAspect="1"/>
                    </pic:cNvPicPr>
                  </pic:nvPicPr>
                  <pic:blipFill>
                    <a:blip r:embed="rId31"/>
                    <a:stretch>
                      <a:fillRect/>
                    </a:stretch>
                  </pic:blipFill>
                  <pic:spPr>
                    <a:xfrm>
                      <a:off x="0" y="0"/>
                      <a:ext cx="3822065" cy="1837055"/>
                    </a:xfrm>
                    <a:prstGeom prst="rect">
                      <a:avLst/>
                    </a:prstGeom>
                    <a:noFill/>
                    <a:ln>
                      <a:solidFill>
                        <a:schemeClr val="tx1"/>
                      </a:solidFill>
                    </a:ln>
                  </pic:spPr>
                </pic:pic>
              </a:graphicData>
            </a:graphic>
          </wp:inline>
        </w:drawing>
      </w:r>
    </w:p>
    <w:p w14:paraId="3A0FBA99">
      <w:pPr>
        <w:pStyle w:val="3"/>
        <w:spacing w:before="0" w:after="0" w:line="360" w:lineRule="auto"/>
        <w:rPr>
          <w:rFonts w:ascii="Times New Roman" w:hAnsi="Times New Roman" w:eastAsia="宋体"/>
          <w:sz w:val="24"/>
          <w:szCs w:val="24"/>
        </w:rPr>
      </w:pPr>
      <w:bookmarkStart w:id="24" w:name="_Toc525633775"/>
      <w:bookmarkStart w:id="25" w:name="_Toc22585"/>
      <w:bookmarkStart w:id="26" w:name="_Toc13173"/>
      <w:r>
        <w:rPr>
          <w:rFonts w:hint="eastAsia" w:ascii="Times New Roman" w:hAnsi="Times New Roman" w:eastAsia="宋体"/>
          <w:sz w:val="24"/>
          <w:szCs w:val="24"/>
        </w:rPr>
        <w:t>4、动态</w:t>
      </w:r>
      <w:bookmarkEnd w:id="24"/>
      <w:bookmarkEnd w:id="25"/>
      <w:bookmarkEnd w:id="26"/>
    </w:p>
    <w:p w14:paraId="08766351">
      <w:pPr>
        <w:spacing w:line="360" w:lineRule="auto"/>
        <w:ind w:firstLine="480" w:firstLineChars="200"/>
        <w:rPr>
          <w:rFonts w:ascii="Times New Roman" w:hAnsi="Times New Roman" w:eastAsia="宋体"/>
          <w:szCs w:val="24"/>
        </w:rPr>
      </w:pPr>
      <w:r>
        <w:rPr>
          <w:rFonts w:hint="eastAsia" w:ascii="Times New Roman" w:hAnsi="Times New Roman" w:eastAsia="宋体" w:cs="宋体"/>
          <w:kern w:val="0"/>
          <w:sz w:val="24"/>
          <w:szCs w:val="24"/>
        </w:rPr>
        <w:t>点击导航栏的“动态”跳转至动态列表页。页面左侧可以针对分类、年份、类型和机构筛选动态信息，页面右侧可以进行二次检索，并查看动态列表。</w:t>
      </w:r>
    </w:p>
    <w:p w14:paraId="40CCC4D6">
      <w:pPr/>
      <w:r>
        <w:drawing>
          <wp:inline distT="0" distB="0" distL="114300" distR="114300">
            <wp:extent cx="5268595" cy="4580890"/>
            <wp:effectExtent l="9525" t="9525" r="17780" b="19685"/>
            <wp:docPr id="5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5"/>
                    <pic:cNvPicPr>
                      <a:picLocks noChangeAspect="1"/>
                    </pic:cNvPicPr>
                  </pic:nvPicPr>
                  <pic:blipFill>
                    <a:blip r:embed="rId32"/>
                    <a:stretch>
                      <a:fillRect/>
                    </a:stretch>
                  </pic:blipFill>
                  <pic:spPr>
                    <a:xfrm>
                      <a:off x="0" y="0"/>
                      <a:ext cx="5268595" cy="4580890"/>
                    </a:xfrm>
                    <a:prstGeom prst="rect">
                      <a:avLst/>
                    </a:prstGeom>
                    <a:noFill/>
                    <a:ln>
                      <a:solidFill>
                        <a:schemeClr val="tx1"/>
                      </a:solidFill>
                    </a:ln>
                  </pic:spPr>
                </pic:pic>
              </a:graphicData>
            </a:graphic>
          </wp:inline>
        </w:drawing>
      </w:r>
    </w:p>
    <w:p w14:paraId="0AA8183E">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点击所需动态进入详情页面，可查看该动态的基本信息，如机构、类别、时间等内容，收藏该动态，也可直接查看该动态全部内容。</w:t>
      </w:r>
    </w:p>
    <w:p w14:paraId="6DB6B579">
      <w:pPr/>
      <w:r>
        <w:drawing>
          <wp:inline distT="0" distB="0" distL="114300" distR="114300">
            <wp:extent cx="5271135" cy="2307590"/>
            <wp:effectExtent l="9525" t="9525" r="15240" b="26035"/>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pic:cNvPicPr>
                  </pic:nvPicPr>
                  <pic:blipFill>
                    <a:blip r:embed="rId33"/>
                    <a:stretch>
                      <a:fillRect/>
                    </a:stretch>
                  </pic:blipFill>
                  <pic:spPr>
                    <a:xfrm>
                      <a:off x="0" y="0"/>
                      <a:ext cx="5271135" cy="2307590"/>
                    </a:xfrm>
                    <a:prstGeom prst="rect">
                      <a:avLst/>
                    </a:prstGeom>
                    <a:noFill/>
                    <a:ln>
                      <a:solidFill>
                        <a:schemeClr val="tx1"/>
                      </a:solidFill>
                    </a:ln>
                  </pic:spPr>
                </pic:pic>
              </a:graphicData>
            </a:graphic>
          </wp:inline>
        </w:drawing>
      </w:r>
    </w:p>
    <w:p w14:paraId="155CD094">
      <w:pPr>
        <w:pStyle w:val="3"/>
        <w:spacing w:before="0" w:after="0" w:line="360" w:lineRule="auto"/>
        <w:rPr>
          <w:rFonts w:ascii="Times New Roman" w:hAnsi="Times New Roman" w:eastAsia="宋体"/>
          <w:sz w:val="24"/>
          <w:szCs w:val="24"/>
        </w:rPr>
      </w:pPr>
      <w:bookmarkStart w:id="27" w:name="_Toc15262"/>
      <w:bookmarkStart w:id="28" w:name="_Toc19880"/>
      <w:bookmarkStart w:id="29" w:name="_Toc525633776"/>
      <w:r>
        <w:rPr>
          <w:rFonts w:hint="eastAsia" w:ascii="Times New Roman" w:hAnsi="Times New Roman" w:eastAsia="宋体"/>
          <w:sz w:val="24"/>
          <w:szCs w:val="24"/>
        </w:rPr>
        <w:t>5、专家</w:t>
      </w:r>
      <w:bookmarkEnd w:id="27"/>
      <w:bookmarkEnd w:id="28"/>
      <w:bookmarkEnd w:id="29"/>
    </w:p>
    <w:p w14:paraId="24BA8DB7">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导航栏的“专家”跳转至专家列表页。页面左侧可以输入专家名进行检索，或者根据专家姓名首字母进行筛选，也可以针对不同专业领域、机构筛选相关专家。页面右侧是研究专家的检索结果列表，包括专家头像、姓名、职务等信息。</w:t>
      </w:r>
    </w:p>
    <w:p w14:paraId="23DB780E">
      <w:pPr>
        <w:jc w:val="center"/>
      </w:pPr>
      <w:r>
        <w:drawing>
          <wp:inline distT="0" distB="0" distL="114300" distR="114300">
            <wp:extent cx="4048125" cy="3483610"/>
            <wp:effectExtent l="9525" t="9525" r="19050" b="12065"/>
            <wp:docPr id="5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7"/>
                    <pic:cNvPicPr>
                      <a:picLocks noChangeAspect="1"/>
                    </pic:cNvPicPr>
                  </pic:nvPicPr>
                  <pic:blipFill>
                    <a:blip r:embed="rId34"/>
                    <a:stretch>
                      <a:fillRect/>
                    </a:stretch>
                  </pic:blipFill>
                  <pic:spPr>
                    <a:xfrm>
                      <a:off x="0" y="0"/>
                      <a:ext cx="4048125" cy="3483610"/>
                    </a:xfrm>
                    <a:prstGeom prst="rect">
                      <a:avLst/>
                    </a:prstGeom>
                    <a:noFill/>
                    <a:ln>
                      <a:solidFill>
                        <a:schemeClr val="tx1"/>
                      </a:solidFill>
                    </a:ln>
                  </pic:spPr>
                </pic:pic>
              </a:graphicData>
            </a:graphic>
          </wp:inline>
        </w:drawing>
      </w:r>
    </w:p>
    <w:p w14:paraId="35996B02">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点击某一专家进入详情页，可以查看该专家的基本信息（如职务、所属机构或电话号码等），相关专家推荐，以及该专家产出成果的分类展示。</w:t>
      </w:r>
    </w:p>
    <w:p w14:paraId="59AAEEDC">
      <w:pPr>
        <w:jc w:val="center"/>
      </w:pPr>
      <w:r>
        <w:drawing>
          <wp:inline distT="0" distB="0" distL="114300" distR="114300">
            <wp:extent cx="4708525" cy="3590290"/>
            <wp:effectExtent l="9525" t="9525" r="25400" b="19685"/>
            <wp:docPr id="5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8"/>
                    <pic:cNvPicPr>
                      <a:picLocks noChangeAspect="1"/>
                    </pic:cNvPicPr>
                  </pic:nvPicPr>
                  <pic:blipFill>
                    <a:blip r:embed="rId35"/>
                    <a:stretch>
                      <a:fillRect/>
                    </a:stretch>
                  </pic:blipFill>
                  <pic:spPr>
                    <a:xfrm>
                      <a:off x="0" y="0"/>
                      <a:ext cx="4708525" cy="3590290"/>
                    </a:xfrm>
                    <a:prstGeom prst="rect">
                      <a:avLst/>
                    </a:prstGeom>
                    <a:noFill/>
                    <a:ln>
                      <a:solidFill>
                        <a:schemeClr val="tx1"/>
                      </a:solidFill>
                    </a:ln>
                  </pic:spPr>
                </pic:pic>
              </a:graphicData>
            </a:graphic>
          </wp:inline>
        </w:drawing>
      </w:r>
    </w:p>
    <w:p w14:paraId="0D9A6489">
      <w:pPr>
        <w:pStyle w:val="3"/>
        <w:spacing w:before="0" w:after="0" w:line="360" w:lineRule="auto"/>
        <w:rPr>
          <w:rFonts w:ascii="Times New Roman" w:hAnsi="Times New Roman" w:eastAsia="宋体"/>
          <w:sz w:val="24"/>
          <w:szCs w:val="24"/>
        </w:rPr>
      </w:pPr>
      <w:bookmarkStart w:id="30" w:name="_Toc6785"/>
      <w:r>
        <w:rPr>
          <w:rFonts w:hint="eastAsia" w:ascii="Times New Roman" w:hAnsi="Times New Roman" w:eastAsia="宋体"/>
          <w:sz w:val="24"/>
          <w:szCs w:val="24"/>
        </w:rPr>
        <w:t>6、智库机构</w:t>
      </w:r>
      <w:bookmarkEnd w:id="21"/>
      <w:bookmarkEnd w:id="22"/>
      <w:bookmarkEnd w:id="30"/>
    </w:p>
    <w:bookmarkEnd w:id="23"/>
    <w:p w14:paraId="770FA3D9">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点击导航栏的“机构”跳转至机构列表页。页面左侧可以输入机构名进行检索，也可对机构进行区域导航、领域导航。展示机构列表和相应的排名信息。</w:t>
      </w:r>
    </w:p>
    <w:p w14:paraId="2E0DB1FF">
      <w:pPr>
        <w:spacing w:line="360" w:lineRule="auto"/>
        <w:jc w:val="center"/>
      </w:pPr>
      <w:r>
        <w:drawing>
          <wp:inline distT="0" distB="0" distL="114300" distR="114300">
            <wp:extent cx="3397885" cy="2274570"/>
            <wp:effectExtent l="9525" t="9525" r="21590" b="20955"/>
            <wp:docPr id="5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9"/>
                    <pic:cNvPicPr>
                      <a:picLocks noChangeAspect="1"/>
                    </pic:cNvPicPr>
                  </pic:nvPicPr>
                  <pic:blipFill>
                    <a:blip r:embed="rId36"/>
                    <a:stretch>
                      <a:fillRect/>
                    </a:stretch>
                  </pic:blipFill>
                  <pic:spPr>
                    <a:xfrm>
                      <a:off x="0" y="0"/>
                      <a:ext cx="3397885" cy="2274570"/>
                    </a:xfrm>
                    <a:prstGeom prst="rect">
                      <a:avLst/>
                    </a:prstGeom>
                    <a:noFill/>
                    <a:ln>
                      <a:solidFill>
                        <a:schemeClr val="tx1"/>
                      </a:solidFill>
                    </a:ln>
                  </pic:spPr>
                </pic:pic>
              </a:graphicData>
            </a:graphic>
          </wp:inline>
        </w:drawing>
      </w:r>
    </w:p>
    <w:p w14:paraId="5E724858">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点击所需机构即可进入机构详情页，查看该机构的简介、基本信息、成果图谱、排名情况、成果分类展示、专家、动态等内容。</w:t>
      </w:r>
    </w:p>
    <w:p w14:paraId="614E4776">
      <w:pPr>
        <w:spacing w:line="360" w:lineRule="auto"/>
        <w:jc w:val="center"/>
        <w:rPr>
          <w:rFonts w:ascii="Times New Roman" w:hAnsi="Times New Roman" w:eastAsia="宋体" w:cs="宋体"/>
          <w:kern w:val="0"/>
          <w:sz w:val="24"/>
          <w:szCs w:val="24"/>
        </w:rPr>
      </w:pPr>
      <w:r>
        <w:drawing>
          <wp:inline distT="0" distB="0" distL="114300" distR="114300">
            <wp:extent cx="3438525" cy="4394200"/>
            <wp:effectExtent l="9525" t="9525" r="19050" b="15875"/>
            <wp:docPr id="5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0"/>
                    <pic:cNvPicPr>
                      <a:picLocks noChangeAspect="1"/>
                    </pic:cNvPicPr>
                  </pic:nvPicPr>
                  <pic:blipFill>
                    <a:blip r:embed="rId37"/>
                    <a:stretch>
                      <a:fillRect/>
                    </a:stretch>
                  </pic:blipFill>
                  <pic:spPr>
                    <a:xfrm>
                      <a:off x="0" y="0"/>
                      <a:ext cx="3438525" cy="4394200"/>
                    </a:xfrm>
                    <a:prstGeom prst="rect">
                      <a:avLst/>
                    </a:prstGeom>
                    <a:noFill/>
                    <a:ln>
                      <a:solidFill>
                        <a:schemeClr val="tx1"/>
                      </a:solidFill>
                    </a:ln>
                  </pic:spPr>
                </pic:pic>
              </a:graphicData>
            </a:graphic>
          </wp:inline>
        </w:drawing>
      </w:r>
    </w:p>
    <w:p w14:paraId="13185E80">
      <w:pPr>
        <w:spacing w:line="360" w:lineRule="auto"/>
        <w:ind w:firstLine="480" w:firstLineChars="200"/>
        <w:rPr>
          <w:sz w:val="24"/>
          <w:szCs w:val="24"/>
        </w:rPr>
      </w:pPr>
      <w:r>
        <w:rPr>
          <w:rFonts w:hint="eastAsia" w:ascii="Times New Roman" w:hAnsi="Times New Roman" w:eastAsia="宋体" w:cs="宋体"/>
          <w:kern w:val="0"/>
          <w:sz w:val="24"/>
          <w:szCs w:val="24"/>
        </w:rPr>
        <w:t>宾大排名情况提供全球排名、区域排名、领域排名；新增</w:t>
      </w:r>
      <w:r>
        <w:rPr>
          <w:sz w:val="24"/>
          <w:szCs w:val="24"/>
        </w:rPr>
        <w:t>浙江大学信息资源分析与应用研究中心(</w:t>
      </w:r>
      <w:bookmarkStart w:id="31" w:name="OLE_LINK2"/>
      <w:r>
        <w:rPr>
          <w:rFonts w:ascii="Times New Roman" w:hAnsi="Times New Roman" w:cs="Times New Roman"/>
          <w:sz w:val="24"/>
          <w:szCs w:val="24"/>
        </w:rPr>
        <w:t>CIRAA</w:t>
      </w:r>
      <w:bookmarkEnd w:id="31"/>
      <w:r>
        <w:rPr>
          <w:sz w:val="24"/>
          <w:szCs w:val="24"/>
        </w:rPr>
        <w:t>)</w:t>
      </w:r>
      <w:r>
        <w:rPr>
          <w:rFonts w:hint="eastAsia"/>
          <w:sz w:val="24"/>
          <w:szCs w:val="24"/>
        </w:rPr>
        <w:t>智库机构排名，对智库机构影响力、公共形象、产出、资源等评分指标的饼图、柱状图、雷达图进行展示，全面了解智库的排名依据。</w:t>
      </w:r>
    </w:p>
    <w:p w14:paraId="28EE05CE">
      <w:pPr>
        <w:spacing w:line="360" w:lineRule="auto"/>
        <w:jc w:val="center"/>
        <w:rPr>
          <w:rFonts w:ascii="Times New Roman" w:hAnsi="Times New Roman" w:eastAsia="宋体" w:cs="宋体"/>
          <w:kern w:val="0"/>
          <w:sz w:val="24"/>
          <w:szCs w:val="24"/>
        </w:rPr>
      </w:pPr>
      <w:r>
        <w:drawing>
          <wp:inline distT="0" distB="0" distL="114300" distR="114300">
            <wp:extent cx="5273675" cy="2987040"/>
            <wp:effectExtent l="9525" t="9525" r="12700" b="13335"/>
            <wp:docPr id="5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1"/>
                    <pic:cNvPicPr>
                      <a:picLocks noChangeAspect="1"/>
                    </pic:cNvPicPr>
                  </pic:nvPicPr>
                  <pic:blipFill>
                    <a:blip r:embed="rId38"/>
                    <a:stretch>
                      <a:fillRect/>
                    </a:stretch>
                  </pic:blipFill>
                  <pic:spPr>
                    <a:xfrm>
                      <a:off x="0" y="0"/>
                      <a:ext cx="5273675" cy="2987040"/>
                    </a:xfrm>
                    <a:prstGeom prst="rect">
                      <a:avLst/>
                    </a:prstGeom>
                    <a:noFill/>
                    <a:ln>
                      <a:solidFill>
                        <a:schemeClr val="tx1"/>
                      </a:solidFill>
                    </a:ln>
                  </pic:spPr>
                </pic:pic>
              </a:graphicData>
            </a:graphic>
          </wp:inline>
        </w:drawing>
      </w:r>
    </w:p>
    <w:p w14:paraId="4E61773E">
      <w:pPr>
        <w:pStyle w:val="3"/>
        <w:spacing w:before="0" w:after="0" w:line="360" w:lineRule="auto"/>
        <w:rPr>
          <w:rFonts w:ascii="Times New Roman" w:hAnsi="Times New Roman" w:eastAsia="宋体"/>
          <w:sz w:val="24"/>
          <w:szCs w:val="24"/>
        </w:rPr>
      </w:pPr>
      <w:bookmarkStart w:id="32" w:name="_Toc8213"/>
      <w:r>
        <w:rPr>
          <w:rFonts w:hint="eastAsia" w:ascii="Times New Roman" w:hAnsi="Times New Roman" w:eastAsia="宋体"/>
          <w:sz w:val="24"/>
          <w:szCs w:val="24"/>
        </w:rPr>
        <w:t>7、资源检索</w:t>
      </w:r>
      <w:bookmarkEnd w:id="32"/>
    </w:p>
    <w:p w14:paraId="0C286356">
      <w:pPr>
        <w:pStyle w:val="4"/>
        <w:spacing w:before="0" w:after="0" w:line="360" w:lineRule="auto"/>
        <w:rPr>
          <w:rFonts w:ascii="Times New Roman" w:hAnsi="Times New Roman" w:eastAsia="宋体" w:cs="Times New Roman"/>
        </w:rPr>
      </w:pPr>
      <w:bookmarkStart w:id="33" w:name="_Toc12366"/>
      <w:r>
        <w:rPr>
          <w:rFonts w:hint="eastAsia" w:ascii="Times New Roman" w:hAnsi="Times New Roman" w:eastAsia="宋体" w:cs="Times New Roman"/>
        </w:rPr>
        <w:t>（1）快速检索</w:t>
      </w:r>
      <w:bookmarkEnd w:id="33"/>
    </w:p>
    <w:p w14:paraId="04779D9B">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可以对平台内的所有资源进行全部检索，也可以选择单一资源进行检索，系统默认对全部资源进行检索，可以根据需要进行自由的切换。</w:t>
      </w:r>
    </w:p>
    <w:p w14:paraId="7BE60218">
      <w:pPr>
        <w:spacing w:line="360" w:lineRule="auto"/>
      </w:pPr>
      <w:r>
        <w:drawing>
          <wp:inline distT="0" distB="0" distL="114300" distR="114300">
            <wp:extent cx="5269230" cy="1524000"/>
            <wp:effectExtent l="9525" t="9525" r="17145" b="9525"/>
            <wp:docPr id="5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2"/>
                    <pic:cNvPicPr>
                      <a:picLocks noChangeAspect="1"/>
                    </pic:cNvPicPr>
                  </pic:nvPicPr>
                  <pic:blipFill>
                    <a:blip r:embed="rId39"/>
                    <a:stretch>
                      <a:fillRect/>
                    </a:stretch>
                  </pic:blipFill>
                  <pic:spPr>
                    <a:xfrm>
                      <a:off x="0" y="0"/>
                      <a:ext cx="5269230" cy="1524000"/>
                    </a:xfrm>
                    <a:prstGeom prst="rect">
                      <a:avLst/>
                    </a:prstGeom>
                    <a:noFill/>
                    <a:ln>
                      <a:solidFill>
                        <a:schemeClr val="tx1"/>
                      </a:solidFill>
                    </a:ln>
                  </pic:spPr>
                </pic:pic>
              </a:graphicData>
            </a:graphic>
          </wp:inline>
        </w:drawing>
      </w:r>
    </w:p>
    <w:p w14:paraId="41EB5B2A">
      <w:pPr>
        <w:spacing w:line="360" w:lineRule="auto"/>
      </w:pPr>
      <w:r>
        <w:drawing>
          <wp:inline distT="0" distB="0" distL="114300" distR="114300">
            <wp:extent cx="5269230" cy="850900"/>
            <wp:effectExtent l="9525" t="9525" r="17145" b="15875"/>
            <wp:docPr id="6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3"/>
                    <pic:cNvPicPr>
                      <a:picLocks noChangeAspect="1"/>
                    </pic:cNvPicPr>
                  </pic:nvPicPr>
                  <pic:blipFill>
                    <a:blip r:embed="rId40"/>
                    <a:stretch>
                      <a:fillRect/>
                    </a:stretch>
                  </pic:blipFill>
                  <pic:spPr>
                    <a:xfrm>
                      <a:off x="0" y="0"/>
                      <a:ext cx="5269230" cy="850900"/>
                    </a:xfrm>
                    <a:prstGeom prst="rect">
                      <a:avLst/>
                    </a:prstGeom>
                    <a:noFill/>
                    <a:ln>
                      <a:solidFill>
                        <a:schemeClr val="tx1"/>
                      </a:solidFill>
                    </a:ln>
                  </pic:spPr>
                </pic:pic>
              </a:graphicData>
            </a:graphic>
          </wp:inline>
        </w:drawing>
      </w:r>
    </w:p>
    <w:p w14:paraId="7D152B40">
      <w:pPr>
        <w:pStyle w:val="4"/>
        <w:spacing w:before="0" w:after="0" w:line="360" w:lineRule="auto"/>
        <w:rPr>
          <w:rFonts w:ascii="Times New Roman" w:hAnsi="Times New Roman" w:eastAsia="宋体" w:cs="Times New Roman"/>
        </w:rPr>
      </w:pPr>
      <w:bookmarkStart w:id="34" w:name="_Toc17844"/>
      <w:r>
        <w:rPr>
          <w:rFonts w:hint="eastAsia" w:ascii="Times New Roman" w:hAnsi="Times New Roman" w:eastAsia="宋体" w:cs="Times New Roman"/>
        </w:rPr>
        <w:t>（</w:t>
      </w:r>
      <w:r>
        <w:rPr>
          <w:rFonts w:ascii="Times New Roman" w:hAnsi="Times New Roman" w:eastAsia="宋体" w:cs="Times New Roman"/>
        </w:rPr>
        <w:t>2</w:t>
      </w:r>
      <w:r>
        <w:rPr>
          <w:rFonts w:hint="eastAsia" w:ascii="Times New Roman" w:hAnsi="Times New Roman" w:eastAsia="宋体" w:cs="Times New Roman"/>
        </w:rPr>
        <w:t>）检索列表页</w:t>
      </w:r>
      <w:bookmarkEnd w:id="34"/>
    </w:p>
    <w:p w14:paraId="30294404">
      <w:pPr>
        <w:spacing w:line="360" w:lineRule="auto"/>
        <w:ind w:firstLine="480" w:firstLineChars="200"/>
        <w:rPr>
          <w:sz w:val="24"/>
          <w:szCs w:val="28"/>
        </w:rPr>
      </w:pPr>
      <w:r>
        <w:rPr>
          <w:rFonts w:hint="eastAsia"/>
          <w:sz w:val="24"/>
          <w:szCs w:val="28"/>
        </w:rPr>
        <w:t>● 二次检索</w:t>
      </w:r>
    </w:p>
    <w:p w14:paraId="3A231A68">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系统默认对机构、成果、动态、专家进行全部检索，在二次检索时，可以进行筛选需要检索的资源，并可以添加检索条件。</w:t>
      </w:r>
    </w:p>
    <w:p w14:paraId="6FB8D029">
      <w:pPr>
        <w:spacing w:line="360" w:lineRule="auto"/>
        <w:rPr>
          <w:rFonts w:ascii="Times New Roman" w:hAnsi="Times New Roman" w:eastAsia="宋体" w:cs="宋体"/>
          <w:kern w:val="0"/>
          <w:sz w:val="24"/>
          <w:szCs w:val="24"/>
        </w:rPr>
      </w:pPr>
      <w:r>
        <w:drawing>
          <wp:inline distT="0" distB="0" distL="114300" distR="114300">
            <wp:extent cx="5272405" cy="833120"/>
            <wp:effectExtent l="9525" t="9525" r="13970" b="14605"/>
            <wp:docPr id="6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4"/>
                    <pic:cNvPicPr>
                      <a:picLocks noChangeAspect="1"/>
                    </pic:cNvPicPr>
                  </pic:nvPicPr>
                  <pic:blipFill>
                    <a:blip r:embed="rId41"/>
                    <a:stretch>
                      <a:fillRect/>
                    </a:stretch>
                  </pic:blipFill>
                  <pic:spPr>
                    <a:xfrm>
                      <a:off x="0" y="0"/>
                      <a:ext cx="5272405" cy="833120"/>
                    </a:xfrm>
                    <a:prstGeom prst="rect">
                      <a:avLst/>
                    </a:prstGeom>
                    <a:noFill/>
                    <a:ln>
                      <a:solidFill>
                        <a:schemeClr val="tx1"/>
                      </a:solidFill>
                    </a:ln>
                  </pic:spPr>
                </pic:pic>
              </a:graphicData>
            </a:graphic>
          </wp:inline>
        </w:drawing>
      </w:r>
    </w:p>
    <w:p w14:paraId="2016A092">
      <w:pPr>
        <w:spacing w:line="360" w:lineRule="auto"/>
        <w:ind w:firstLine="480" w:firstLineChars="200"/>
        <w:rPr>
          <w:sz w:val="24"/>
          <w:szCs w:val="28"/>
        </w:rPr>
      </w:pPr>
      <w:r>
        <w:rPr>
          <w:rFonts w:hint="eastAsia"/>
          <w:sz w:val="24"/>
          <w:szCs w:val="28"/>
        </w:rPr>
        <w:t>● 分组聚类</w:t>
      </w:r>
    </w:p>
    <w:p w14:paraId="1F1AB544">
      <w:pPr>
        <w:spacing w:line="360" w:lineRule="auto"/>
        <w:ind w:firstLine="480" w:firstLineChars="200"/>
        <w:rPr>
          <w:sz w:val="24"/>
          <w:szCs w:val="28"/>
        </w:rPr>
      </w:pPr>
      <w:r>
        <w:rPr>
          <w:rFonts w:hint="eastAsia"/>
          <w:sz w:val="24"/>
          <w:szCs w:val="28"/>
        </w:rPr>
        <w:t>分组聚类展示年份、类型等信息，可以进行筛选。</w:t>
      </w:r>
    </w:p>
    <w:p w14:paraId="5EA8BC55">
      <w:pPr>
        <w:spacing w:line="360" w:lineRule="auto"/>
        <w:jc w:val="center"/>
        <w:rPr>
          <w:rFonts w:ascii="Times New Roman" w:hAnsi="Times New Roman" w:eastAsia="宋体" w:cs="宋体"/>
          <w:kern w:val="0"/>
          <w:sz w:val="24"/>
          <w:szCs w:val="24"/>
        </w:rPr>
      </w:pPr>
      <w:r>
        <w:drawing>
          <wp:inline distT="0" distB="0" distL="114300" distR="114300">
            <wp:extent cx="1379220" cy="2877185"/>
            <wp:effectExtent l="9525" t="9525" r="20955" b="27940"/>
            <wp:docPr id="6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7"/>
                    <pic:cNvPicPr>
                      <a:picLocks noChangeAspect="1"/>
                    </pic:cNvPicPr>
                  </pic:nvPicPr>
                  <pic:blipFill>
                    <a:blip r:embed="rId42"/>
                    <a:stretch>
                      <a:fillRect/>
                    </a:stretch>
                  </pic:blipFill>
                  <pic:spPr>
                    <a:xfrm>
                      <a:off x="0" y="0"/>
                      <a:ext cx="1379220" cy="2877185"/>
                    </a:xfrm>
                    <a:prstGeom prst="rect">
                      <a:avLst/>
                    </a:prstGeom>
                    <a:noFill/>
                    <a:ln>
                      <a:solidFill>
                        <a:schemeClr val="tx1"/>
                      </a:solidFill>
                    </a:ln>
                  </pic:spPr>
                </pic:pic>
              </a:graphicData>
            </a:graphic>
          </wp:inline>
        </w:drawing>
      </w:r>
    </w:p>
    <w:p w14:paraId="0A4DDF6D">
      <w:pPr>
        <w:spacing w:line="360" w:lineRule="auto"/>
        <w:ind w:firstLine="480" w:firstLineChars="200"/>
        <w:rPr>
          <w:sz w:val="24"/>
          <w:szCs w:val="28"/>
        </w:rPr>
      </w:pPr>
      <w:r>
        <w:rPr>
          <w:rFonts w:hint="eastAsia"/>
          <w:sz w:val="24"/>
          <w:szCs w:val="28"/>
        </w:rPr>
        <w:t>● 结果列表</w:t>
      </w:r>
    </w:p>
    <w:p w14:paraId="68810434">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以列表形式展示检索的结果，并对检索词进行飘红。</w:t>
      </w:r>
    </w:p>
    <w:p w14:paraId="388B3427">
      <w:pPr>
        <w:spacing w:line="360" w:lineRule="auto"/>
        <w:jc w:val="center"/>
        <w:rPr>
          <w:rFonts w:ascii="Times New Roman" w:hAnsi="Times New Roman" w:eastAsia="宋体" w:cs="宋体"/>
          <w:kern w:val="0"/>
          <w:sz w:val="24"/>
          <w:szCs w:val="24"/>
        </w:rPr>
      </w:pPr>
      <w:r>
        <w:drawing>
          <wp:inline distT="0" distB="0" distL="114300" distR="114300">
            <wp:extent cx="5456555" cy="2800985"/>
            <wp:effectExtent l="9525" t="9525" r="20320" b="27940"/>
            <wp:docPr id="6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6"/>
                    <pic:cNvPicPr>
                      <a:picLocks noChangeAspect="1"/>
                    </pic:cNvPicPr>
                  </pic:nvPicPr>
                  <pic:blipFill>
                    <a:blip r:embed="rId43"/>
                    <a:srcRect b="27799"/>
                    <a:stretch>
                      <a:fillRect/>
                    </a:stretch>
                  </pic:blipFill>
                  <pic:spPr>
                    <a:xfrm>
                      <a:off x="0" y="0"/>
                      <a:ext cx="5456555" cy="2800985"/>
                    </a:xfrm>
                    <a:prstGeom prst="rect">
                      <a:avLst/>
                    </a:prstGeom>
                    <a:noFill/>
                    <a:ln>
                      <a:solidFill>
                        <a:schemeClr val="tx1"/>
                      </a:solidFill>
                    </a:ln>
                  </pic:spPr>
                </pic:pic>
              </a:graphicData>
            </a:graphic>
          </wp:inline>
        </w:drawing>
      </w:r>
    </w:p>
    <w:p w14:paraId="4F5CA046">
      <w:pPr>
        <w:pStyle w:val="4"/>
        <w:spacing w:before="0" w:after="0" w:line="360" w:lineRule="auto"/>
        <w:rPr>
          <w:rFonts w:ascii="Times New Roman" w:hAnsi="Times New Roman" w:eastAsia="宋体" w:cs="Times New Roman"/>
        </w:rPr>
      </w:pPr>
      <w:bookmarkStart w:id="35" w:name="_Toc30850"/>
      <w:r>
        <w:rPr>
          <w:rFonts w:hint="eastAsia" w:ascii="Times New Roman" w:hAnsi="Times New Roman" w:eastAsia="宋体" w:cs="Times New Roman"/>
        </w:rPr>
        <w:t>（</w:t>
      </w:r>
      <w:r>
        <w:rPr>
          <w:rFonts w:ascii="Times New Roman" w:hAnsi="Times New Roman" w:eastAsia="宋体" w:cs="Times New Roman"/>
        </w:rPr>
        <w:t>3</w:t>
      </w:r>
      <w:r>
        <w:rPr>
          <w:rFonts w:hint="eastAsia" w:ascii="Times New Roman" w:hAnsi="Times New Roman" w:eastAsia="宋体" w:cs="Times New Roman"/>
        </w:rPr>
        <w:t>）资源详情页</w:t>
      </w:r>
      <w:bookmarkEnd w:id="35"/>
    </w:p>
    <w:p w14:paraId="2F7D6AAF">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根据检索结果，可以进入机构、专家、动态、成果的不同资源详情页。</w:t>
      </w:r>
    </w:p>
    <w:p w14:paraId="79727976">
      <w:pPr>
        <w:pStyle w:val="3"/>
        <w:spacing w:before="0" w:after="0" w:line="360" w:lineRule="auto"/>
        <w:rPr>
          <w:rFonts w:ascii="Times New Roman" w:hAnsi="Times New Roman" w:eastAsia="宋体"/>
          <w:sz w:val="24"/>
          <w:szCs w:val="24"/>
        </w:rPr>
      </w:pPr>
      <w:bookmarkStart w:id="36" w:name="_Toc30598"/>
      <w:r>
        <w:rPr>
          <w:rFonts w:hint="eastAsia" w:ascii="Times New Roman" w:hAnsi="Times New Roman" w:eastAsia="宋体"/>
          <w:sz w:val="24"/>
          <w:szCs w:val="24"/>
        </w:rPr>
        <w:t>8、数据统计</w:t>
      </w:r>
      <w:bookmarkEnd w:id="36"/>
    </w:p>
    <w:p w14:paraId="37AAA56B">
      <w:pPr>
        <w:spacing w:line="360" w:lineRule="auto"/>
        <w:ind w:firstLine="480" w:firstLineChars="200"/>
        <w:rPr>
          <w:rFonts w:ascii="Times New Roman" w:hAnsi="Times New Roman" w:eastAsia="宋体" w:cs="宋体"/>
          <w:kern w:val="0"/>
          <w:sz w:val="24"/>
          <w:szCs w:val="24"/>
        </w:rPr>
      </w:pPr>
      <w:r>
        <w:rPr>
          <w:rFonts w:hint="eastAsia" w:ascii="Times New Roman" w:hAnsi="Times New Roman" w:eastAsia="宋体" w:cs="宋体"/>
          <w:kern w:val="0"/>
          <w:sz w:val="24"/>
          <w:szCs w:val="24"/>
        </w:rPr>
        <w:t>通过数据统计，可以查看每批次的更新信息，包括更新时间、成果更新量、动态更新量等信息。</w:t>
      </w:r>
    </w:p>
    <w:p w14:paraId="2898D5F6">
      <w:pPr>
        <w:spacing w:line="360" w:lineRule="auto"/>
        <w:rPr>
          <w:rFonts w:ascii="Times New Roman" w:hAnsi="Times New Roman" w:eastAsia="宋体" w:cs="宋体"/>
          <w:kern w:val="0"/>
          <w:sz w:val="24"/>
          <w:szCs w:val="24"/>
        </w:rPr>
      </w:pPr>
      <w:r>
        <w:drawing>
          <wp:inline distT="0" distB="0" distL="114300" distR="114300">
            <wp:extent cx="5267325" cy="2761615"/>
            <wp:effectExtent l="9525" t="9525" r="19050" b="10160"/>
            <wp:docPr id="7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8"/>
                    <pic:cNvPicPr>
                      <a:picLocks noChangeAspect="1"/>
                    </pic:cNvPicPr>
                  </pic:nvPicPr>
                  <pic:blipFill>
                    <a:blip r:embed="rId44"/>
                    <a:stretch>
                      <a:fillRect/>
                    </a:stretch>
                  </pic:blipFill>
                  <pic:spPr>
                    <a:xfrm>
                      <a:off x="0" y="0"/>
                      <a:ext cx="5267325" cy="2761615"/>
                    </a:xfrm>
                    <a:prstGeom prst="rect">
                      <a:avLst/>
                    </a:prstGeom>
                    <a:noFill/>
                    <a:ln>
                      <a:solidFill>
                        <a:schemeClr val="tx1"/>
                      </a:solidFill>
                    </a:ln>
                  </pic:spPr>
                </pic:pic>
              </a:graphicData>
            </a:graphic>
          </wp:inline>
        </w:drawing>
      </w:r>
    </w:p>
    <w:p w14:paraId="0A54FAEA">
      <w:pPr>
        <w:pStyle w:val="3"/>
        <w:spacing w:before="0" w:after="0" w:line="360" w:lineRule="auto"/>
        <w:rPr>
          <w:rFonts w:ascii="Times New Roman" w:hAnsi="Times New Roman" w:eastAsia="宋体"/>
          <w:sz w:val="24"/>
          <w:szCs w:val="24"/>
        </w:rPr>
      </w:pPr>
      <w:bookmarkStart w:id="37" w:name="_Toc525633779"/>
      <w:bookmarkStart w:id="38" w:name="_Toc32339"/>
      <w:bookmarkStart w:id="39" w:name="_Toc8933"/>
      <w:r>
        <w:rPr>
          <w:rFonts w:hint="eastAsia" w:ascii="Times New Roman" w:hAnsi="Times New Roman" w:eastAsia="宋体"/>
          <w:sz w:val="24"/>
          <w:szCs w:val="24"/>
        </w:rPr>
        <w:t>9、</w:t>
      </w:r>
      <w:bookmarkEnd w:id="37"/>
      <w:bookmarkEnd w:id="38"/>
      <w:r>
        <w:rPr>
          <w:rFonts w:hint="eastAsia" w:ascii="Times New Roman" w:hAnsi="Times New Roman" w:eastAsia="宋体"/>
          <w:sz w:val="24"/>
          <w:szCs w:val="24"/>
        </w:rPr>
        <w:t>成果样例展示</w:t>
      </w:r>
      <w:bookmarkEnd w:id="39"/>
    </w:p>
    <w:p w14:paraId="792A8D7D">
      <w:pPr>
        <w:spacing w:line="440" w:lineRule="exact"/>
        <w:jc w:val="center"/>
        <w:rPr>
          <w:rFonts w:ascii="Times New Roman" w:hAnsi="Times New Roman" w:eastAsia="宋体"/>
          <w:sz w:val="24"/>
          <w:szCs w:val="24"/>
          <w:u w:val="single"/>
        </w:rPr>
      </w:pPr>
    </w:p>
    <w:p w14:paraId="7082F43C">
      <w:pPr>
        <w:spacing w:line="440" w:lineRule="exact"/>
        <w:jc w:val="center"/>
        <w:rPr>
          <w:rFonts w:ascii="Times New Roman" w:hAnsi="Times New Roman" w:eastAsia="宋体"/>
          <w:sz w:val="24"/>
          <w:szCs w:val="24"/>
          <w:u w:val="single"/>
        </w:rPr>
      </w:pPr>
      <w:r>
        <w:rPr>
          <w:rFonts w:hint="eastAsia" w:ascii="Times New Roman" w:hAnsi="Times New Roman" w:eastAsia="宋体"/>
          <w:sz w:val="24"/>
          <w:szCs w:val="24"/>
          <w:u w:val="single"/>
        </w:rPr>
        <w:t>书籍出版</w:t>
      </w:r>
      <w:r>
        <w:rPr>
          <w:rFonts w:ascii="Times New Roman" w:hAnsi="Times New Roman" w:eastAsia="宋体"/>
          <w:sz w:val="24"/>
          <w:szCs w:val="24"/>
          <w:u w:val="single"/>
        </w:rPr>
        <w:t>物</w:t>
      </w:r>
    </w:p>
    <w:p w14:paraId="6AE09D80">
      <w:pPr>
        <w:rPr>
          <w:rFonts w:ascii="Times New Roman" w:hAnsi="Times New Roman" w:eastAsia="宋体"/>
          <w:sz w:val="24"/>
          <w:szCs w:val="24"/>
        </w:rPr>
      </w:pPr>
      <w:r>
        <w:rPr>
          <w:rFonts w:ascii="Times New Roman" w:hAnsi="Times New Roman" w:eastAsia="宋体"/>
        </w:rPr>
        <w:drawing>
          <wp:inline distT="0" distB="0" distL="0" distR="0">
            <wp:extent cx="5274310" cy="278638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5"/>
                    <a:stretch>
                      <a:fillRect/>
                    </a:stretch>
                  </pic:blipFill>
                  <pic:spPr>
                    <a:xfrm>
                      <a:off x="0" y="0"/>
                      <a:ext cx="5274310" cy="2786380"/>
                    </a:xfrm>
                    <a:prstGeom prst="rect">
                      <a:avLst/>
                    </a:prstGeom>
                  </pic:spPr>
                </pic:pic>
              </a:graphicData>
            </a:graphic>
          </wp:inline>
        </w:drawing>
      </w:r>
    </w:p>
    <w:p w14:paraId="46073382">
      <w:pPr>
        <w:jc w:val="center"/>
        <w:rPr>
          <w:rFonts w:ascii="Times New Roman" w:hAnsi="Times New Roman" w:eastAsia="宋体"/>
          <w:sz w:val="24"/>
          <w:szCs w:val="24"/>
          <w:u w:val="single"/>
        </w:rPr>
      </w:pPr>
    </w:p>
    <w:p w14:paraId="1D4FCD62">
      <w:pPr>
        <w:jc w:val="center"/>
        <w:rPr>
          <w:rFonts w:ascii="Times New Roman" w:hAnsi="Times New Roman" w:eastAsia="宋体"/>
          <w:sz w:val="24"/>
          <w:szCs w:val="24"/>
          <w:u w:val="single"/>
        </w:rPr>
      </w:pPr>
    </w:p>
    <w:p w14:paraId="1986E333">
      <w:pPr>
        <w:jc w:val="center"/>
        <w:rPr>
          <w:rFonts w:ascii="Times New Roman" w:hAnsi="Times New Roman" w:eastAsia="宋体"/>
          <w:sz w:val="24"/>
          <w:szCs w:val="24"/>
          <w:u w:val="single"/>
        </w:rPr>
      </w:pPr>
      <w:r>
        <w:rPr>
          <w:rFonts w:hint="eastAsia" w:ascii="Times New Roman" w:hAnsi="Times New Roman" w:eastAsia="宋体"/>
          <w:sz w:val="24"/>
          <w:szCs w:val="24"/>
          <w:u w:val="single"/>
        </w:rPr>
        <w:t>自媒体文章</w:t>
      </w:r>
    </w:p>
    <w:p w14:paraId="66C6D0A6">
      <w:pPr>
        <w:rPr>
          <w:rFonts w:ascii="Times New Roman" w:hAnsi="Times New Roman" w:eastAsia="宋体"/>
          <w:sz w:val="24"/>
          <w:szCs w:val="24"/>
          <w:u w:val="single"/>
        </w:rPr>
      </w:pPr>
      <w:r>
        <w:rPr>
          <w:rFonts w:ascii="Times New Roman" w:hAnsi="Times New Roman" w:eastAsia="宋体"/>
        </w:rPr>
        <w:drawing>
          <wp:inline distT="0" distB="0" distL="0" distR="0">
            <wp:extent cx="5274310" cy="1897380"/>
            <wp:effectExtent l="19050" t="19050" r="21590" b="266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6"/>
                    <a:stretch>
                      <a:fillRect/>
                    </a:stretch>
                  </pic:blipFill>
                  <pic:spPr>
                    <a:xfrm>
                      <a:off x="0" y="0"/>
                      <a:ext cx="5274310" cy="1897380"/>
                    </a:xfrm>
                    <a:prstGeom prst="rect">
                      <a:avLst/>
                    </a:prstGeom>
                    <a:ln>
                      <a:solidFill>
                        <a:schemeClr val="bg1">
                          <a:lumMod val="65000"/>
                        </a:schemeClr>
                      </a:solidFill>
                    </a:ln>
                  </pic:spPr>
                </pic:pic>
              </a:graphicData>
            </a:graphic>
          </wp:inline>
        </w:drawing>
      </w:r>
    </w:p>
    <w:p w14:paraId="743F6830">
      <w:pPr>
        <w:jc w:val="center"/>
        <w:rPr>
          <w:rFonts w:ascii="Times New Roman" w:hAnsi="Times New Roman" w:eastAsia="宋体"/>
          <w:sz w:val="24"/>
          <w:szCs w:val="24"/>
          <w:u w:val="single"/>
        </w:rPr>
      </w:pPr>
    </w:p>
    <w:p w14:paraId="3F8CEB41">
      <w:pPr>
        <w:jc w:val="center"/>
        <w:rPr>
          <w:rFonts w:ascii="Times New Roman" w:hAnsi="Times New Roman" w:eastAsia="宋体"/>
          <w:sz w:val="24"/>
          <w:szCs w:val="24"/>
          <w:u w:val="single"/>
        </w:rPr>
      </w:pPr>
      <w:r>
        <w:rPr>
          <w:rFonts w:hint="eastAsia" w:ascii="Times New Roman" w:hAnsi="Times New Roman" w:eastAsia="宋体"/>
          <w:sz w:val="24"/>
          <w:szCs w:val="24"/>
          <w:u w:val="single"/>
        </w:rPr>
        <w:t>前沿报告</w:t>
      </w:r>
    </w:p>
    <w:p w14:paraId="1C29F328">
      <w:pPr>
        <w:rPr>
          <w:rFonts w:ascii="Times New Roman" w:hAnsi="Times New Roman" w:eastAsia="宋体"/>
          <w:sz w:val="24"/>
          <w:szCs w:val="24"/>
        </w:rPr>
      </w:pPr>
      <w:r>
        <w:rPr>
          <w:rFonts w:ascii="Times New Roman" w:hAnsi="Times New Roman" w:eastAsia="宋体"/>
        </w:rPr>
        <w:drawing>
          <wp:inline distT="0" distB="0" distL="0" distR="0">
            <wp:extent cx="5274310" cy="247840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7"/>
                    <a:stretch>
                      <a:fillRect/>
                    </a:stretch>
                  </pic:blipFill>
                  <pic:spPr>
                    <a:xfrm>
                      <a:off x="0" y="0"/>
                      <a:ext cx="5274310" cy="2478405"/>
                    </a:xfrm>
                    <a:prstGeom prst="rect">
                      <a:avLst/>
                    </a:prstGeom>
                  </pic:spPr>
                </pic:pic>
              </a:graphicData>
            </a:graphic>
          </wp:inline>
        </w:drawing>
      </w:r>
    </w:p>
    <w:p w14:paraId="10621782">
      <w:pPr>
        <w:jc w:val="center"/>
        <w:rPr>
          <w:rFonts w:ascii="Times New Roman" w:hAnsi="Times New Roman" w:eastAsia="宋体"/>
          <w:sz w:val="24"/>
          <w:szCs w:val="24"/>
          <w:u w:val="single"/>
        </w:rPr>
      </w:pPr>
    </w:p>
    <w:p w14:paraId="1E2C7EC4">
      <w:pPr>
        <w:jc w:val="center"/>
        <w:rPr>
          <w:rFonts w:ascii="Times New Roman" w:hAnsi="Times New Roman" w:eastAsia="宋体"/>
          <w:sz w:val="24"/>
          <w:szCs w:val="24"/>
          <w:u w:val="single"/>
        </w:rPr>
      </w:pPr>
      <w:r>
        <w:rPr>
          <w:rFonts w:hint="eastAsia" w:ascii="Times New Roman" w:hAnsi="Times New Roman" w:eastAsia="宋体"/>
          <w:sz w:val="24"/>
          <w:szCs w:val="24"/>
          <w:u w:val="single"/>
        </w:rPr>
        <w:t>期刊</w:t>
      </w:r>
      <w:r>
        <w:rPr>
          <w:rFonts w:ascii="Times New Roman" w:hAnsi="Times New Roman" w:eastAsia="宋体"/>
          <w:sz w:val="24"/>
          <w:szCs w:val="24"/>
          <w:u w:val="single"/>
        </w:rPr>
        <w:t>论文</w:t>
      </w:r>
    </w:p>
    <w:p w14:paraId="2C07E2F2">
      <w:pPr>
        <w:rPr>
          <w:rFonts w:ascii="Times New Roman" w:hAnsi="Times New Roman" w:eastAsia="宋体"/>
          <w:sz w:val="24"/>
          <w:szCs w:val="24"/>
        </w:rPr>
      </w:pPr>
      <w:r>
        <w:rPr>
          <w:rFonts w:ascii="Times New Roman" w:hAnsi="Times New Roman" w:eastAsia="宋体"/>
        </w:rPr>
        <w:drawing>
          <wp:inline distT="0" distB="0" distL="0" distR="0">
            <wp:extent cx="5274310" cy="2472690"/>
            <wp:effectExtent l="0" t="0" r="254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8"/>
                    <a:stretch>
                      <a:fillRect/>
                    </a:stretch>
                  </pic:blipFill>
                  <pic:spPr>
                    <a:xfrm>
                      <a:off x="0" y="0"/>
                      <a:ext cx="5274310" cy="2472690"/>
                    </a:xfrm>
                    <a:prstGeom prst="rect">
                      <a:avLst/>
                    </a:prstGeom>
                  </pic:spPr>
                </pic:pic>
              </a:graphicData>
            </a:graphic>
          </wp:inline>
        </w:drawing>
      </w:r>
    </w:p>
    <w:p w14:paraId="459A2B2A">
      <w:pPr>
        <w:jc w:val="center"/>
        <w:rPr>
          <w:rFonts w:ascii="Times New Roman" w:hAnsi="Times New Roman" w:eastAsia="宋体"/>
          <w:sz w:val="24"/>
          <w:szCs w:val="24"/>
          <w:u w:val="single"/>
        </w:rPr>
      </w:pPr>
    </w:p>
    <w:p w14:paraId="4676CE83">
      <w:pPr>
        <w:jc w:val="center"/>
        <w:rPr>
          <w:rFonts w:ascii="Times New Roman" w:hAnsi="Times New Roman" w:eastAsia="宋体"/>
          <w:sz w:val="24"/>
          <w:szCs w:val="24"/>
          <w:u w:val="single"/>
        </w:rPr>
      </w:pPr>
    </w:p>
    <w:p w14:paraId="56DD52C7">
      <w:pPr>
        <w:jc w:val="center"/>
        <w:rPr>
          <w:rFonts w:ascii="Times New Roman" w:hAnsi="Times New Roman" w:eastAsia="宋体"/>
          <w:sz w:val="24"/>
          <w:szCs w:val="24"/>
          <w:u w:val="single"/>
        </w:rPr>
      </w:pPr>
      <w:r>
        <w:rPr>
          <w:rFonts w:hint="eastAsia" w:ascii="Times New Roman" w:hAnsi="Times New Roman" w:eastAsia="宋体"/>
          <w:sz w:val="24"/>
          <w:szCs w:val="24"/>
          <w:u w:val="single"/>
        </w:rPr>
        <w:t>时事评论</w:t>
      </w:r>
    </w:p>
    <w:p w14:paraId="03BD784F">
      <w:pPr>
        <w:jc w:val="center"/>
        <w:rPr>
          <w:rFonts w:ascii="Times New Roman" w:hAnsi="Times New Roman" w:eastAsia="宋体"/>
          <w:sz w:val="24"/>
          <w:szCs w:val="24"/>
        </w:rPr>
      </w:pPr>
      <w:r>
        <w:rPr>
          <w:rFonts w:ascii="Times New Roman" w:hAnsi="Times New Roman" w:eastAsia="宋体"/>
        </w:rPr>
        <w:drawing>
          <wp:inline distT="0" distB="0" distL="0" distR="0">
            <wp:extent cx="5274310" cy="226504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9"/>
                    <a:stretch>
                      <a:fillRect/>
                    </a:stretch>
                  </pic:blipFill>
                  <pic:spPr>
                    <a:xfrm>
                      <a:off x="0" y="0"/>
                      <a:ext cx="5274310" cy="2265045"/>
                    </a:xfrm>
                    <a:prstGeom prst="rect">
                      <a:avLst/>
                    </a:prstGeom>
                  </pic:spPr>
                </pic:pic>
              </a:graphicData>
            </a:graphic>
          </wp:inline>
        </w:drawing>
      </w:r>
    </w:p>
    <w:p w14:paraId="16BD2447">
      <w:pPr>
        <w:jc w:val="center"/>
        <w:rPr>
          <w:rFonts w:ascii="Times New Roman" w:hAnsi="Times New Roman" w:eastAsia="宋体"/>
          <w:sz w:val="24"/>
          <w:szCs w:val="24"/>
          <w:u w:val="single"/>
        </w:rPr>
      </w:pPr>
    </w:p>
    <w:p w14:paraId="71256665">
      <w:pPr>
        <w:jc w:val="center"/>
        <w:rPr>
          <w:rFonts w:ascii="Times New Roman" w:hAnsi="Times New Roman" w:eastAsia="宋体"/>
          <w:sz w:val="24"/>
          <w:szCs w:val="24"/>
          <w:u w:val="single"/>
        </w:rPr>
      </w:pPr>
      <w:r>
        <w:rPr>
          <w:rFonts w:hint="eastAsia" w:ascii="Times New Roman" w:hAnsi="Times New Roman" w:eastAsia="宋体"/>
          <w:sz w:val="24"/>
          <w:szCs w:val="24"/>
          <w:u w:val="single"/>
        </w:rPr>
        <w:t>多媒体资讯</w:t>
      </w:r>
    </w:p>
    <w:p w14:paraId="42D63025">
      <w:pPr>
        <w:rPr>
          <w:rFonts w:ascii="Times New Roman" w:hAnsi="Times New Roman" w:eastAsia="宋体"/>
        </w:rPr>
      </w:pPr>
      <w:r>
        <w:rPr>
          <w:rFonts w:ascii="Times New Roman" w:hAnsi="Times New Roman" w:eastAsia="宋体"/>
        </w:rPr>
        <w:drawing>
          <wp:inline distT="0" distB="0" distL="0" distR="0">
            <wp:extent cx="5274310" cy="288290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0"/>
                    <a:stretch>
                      <a:fillRect/>
                    </a:stretch>
                  </pic:blipFill>
                  <pic:spPr>
                    <a:xfrm>
                      <a:off x="0" y="0"/>
                      <a:ext cx="5274310" cy="2882900"/>
                    </a:xfrm>
                    <a:prstGeom prst="rect">
                      <a:avLst/>
                    </a:prstGeom>
                  </pic:spPr>
                </pic:pic>
              </a:graphicData>
            </a:graphic>
          </wp:inline>
        </w:drawing>
      </w:r>
    </w:p>
    <w:p w14:paraId="2E01D43C">
      <w:pPr>
        <w:pStyle w:val="2"/>
        <w:spacing w:before="120" w:after="0" w:line="360" w:lineRule="auto"/>
        <w:rPr>
          <w:rFonts w:ascii="Times New Roman" w:hAnsi="Times New Roman" w:eastAsia="宋体"/>
          <w:sz w:val="28"/>
          <w:szCs w:val="48"/>
        </w:rPr>
      </w:pPr>
      <w:bookmarkStart w:id="40" w:name="_Toc525633778"/>
      <w:bookmarkStart w:id="41" w:name="_Toc21072"/>
      <w:bookmarkStart w:id="42" w:name="_Toc7027"/>
      <w:r>
        <w:rPr>
          <w:rFonts w:hint="eastAsia" w:ascii="Times New Roman" w:hAnsi="Times New Roman" w:eastAsia="宋体"/>
          <w:sz w:val="28"/>
          <w:szCs w:val="48"/>
        </w:rPr>
        <w:t>五、</w:t>
      </w:r>
      <w:bookmarkEnd w:id="40"/>
      <w:bookmarkEnd w:id="41"/>
      <w:r>
        <w:rPr>
          <w:rFonts w:hint="eastAsia" w:ascii="Times New Roman" w:hAnsi="Times New Roman" w:eastAsia="宋体"/>
          <w:sz w:val="28"/>
          <w:szCs w:val="48"/>
        </w:rPr>
        <w:t>补充说明</w:t>
      </w:r>
      <w:bookmarkEnd w:id="42"/>
    </w:p>
    <w:p w14:paraId="1737BEA4">
      <w:pPr>
        <w:spacing w:line="360" w:lineRule="auto"/>
        <w:ind w:firstLine="480" w:firstLineChars="200"/>
      </w:pPr>
      <w:r>
        <w:rPr>
          <w:rFonts w:hint="eastAsia" w:ascii="Times New Roman" w:hAnsi="Times New Roman" w:eastAsia="宋体"/>
          <w:sz w:val="24"/>
          <w:szCs w:val="24"/>
        </w:rPr>
        <w:t>由于产品的更新，对于产品使用中可能出现的与本用户手册不符的情况，恕不另行通知，请您及时查阅公司网址或来电询问，并给予谅解。</w:t>
      </w:r>
    </w:p>
    <w:p w14:paraId="50995FEF">
      <w:pPr>
        <w:rPr>
          <w:rFonts w:ascii="Times New Roman" w:hAnsi="Times New Roman" w:eastAsia="宋体"/>
        </w:rPr>
      </w:pPr>
    </w:p>
    <w:p w14:paraId="2702432B">
      <w:pPr>
        <w:rPr>
          <w:rFonts w:ascii="Times New Roman" w:hAnsi="Times New Roman" w:eastAsia="宋体"/>
          <w:sz w:val="24"/>
          <w:szCs w:val="24"/>
        </w:rPr>
      </w:pPr>
    </w:p>
    <w:sectPr>
      <w:footerReference r:id="rId5" w:type="default"/>
      <w:pgSz w:w="11906" w:h="16838"/>
      <w:pgMar w:top="1440" w:right="1800" w:bottom="1440" w:left="1800" w:header="794" w:footer="68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Calibri Light">
    <w:panose1 w:val="020F0302020204030204"/>
    <w:charset w:val="00"/>
    <w:family w:val="swiss"/>
    <w:pitch w:val="default"/>
    <w:sig w:usb0="00000000" w:usb1="00000000" w:usb2="00000009" w:usb3="00000000" w:csb0="000001FF" w:csb1="00000000"/>
  </w:font>
  <w:font w:name="微软雅黑">
    <w:panose1 w:val="020B0503020204020204"/>
    <w:charset w:val="86"/>
    <w:family w:val="swiss"/>
    <w:pitch w:val="default"/>
    <w:sig w:usb0="00000000" w:usb1="00000000" w:usb2="00000016" w:usb3="00000000" w:csb0="0004001F" w:csb1="00000000"/>
  </w:font>
  <w:font w:name="汉仪雅酷黑 75W">
    <w:altName w:val="微软雅黑"/>
    <w:panose1 w:val="00000000000000000000"/>
    <w:charset w:val="86"/>
    <w:family w:val="auto"/>
    <w:pitch w:val="default"/>
    <w:sig w:usb0="00000000" w:usb1="00000000" w:usb2="00000016" w:usb3="00000000" w:csb0="2004000F" w:csb1="00000000"/>
  </w:font>
  <w:font w:name="华文琥珀">
    <w:panose1 w:val="0201080004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CD300">
    <w:pPr>
      <w:pStyle w:val="7"/>
    </w:pPr>
    <w:r>
      <w:t>____________________________________________________________________________________________</w:t>
    </w:r>
  </w:p>
  <w:p w14:paraId="5467A900">
    <w:pPr>
      <w:pStyle w:val="7"/>
      <w:jc w:val="both"/>
    </w:pPr>
    <w:r>
      <w:rPr>
        <w:rFonts w:hint="eastAsia"/>
      </w:rPr>
      <w:t xml:space="preserve">地    址：重庆市北部新区黄山大道中段5号水星大厦B座16层（401121） </w:t>
    </w:r>
    <w:r>
      <w:t xml:space="preserve"> </w:t>
    </w:r>
    <w:r>
      <w:rPr>
        <w:rFonts w:hint="eastAsia"/>
      </w:rPr>
      <w:t xml:space="preserve">传  </w:t>
    </w:r>
    <w:r>
      <w:t xml:space="preserve"> </w:t>
    </w:r>
    <w:r>
      <w:rPr>
        <w:rFonts w:hint="eastAsia"/>
      </w:rPr>
      <w:t>真：(023) 67033861</w:t>
    </w:r>
  </w:p>
  <w:p w14:paraId="27CB4489">
    <w:pPr>
      <w:pStyle w:val="7"/>
      <w:jc w:val="both"/>
    </w:pPr>
    <w:r>
      <w:rPr>
        <w:rFonts w:hint="eastAsia"/>
      </w:rPr>
      <w:t>销售热线：(023) 86815037  86815002                                    免费电话：400-636-0093</w:t>
    </w:r>
  </w:p>
  <w:p w14:paraId="3C1105F3">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A3D36">
    <w:pPr>
      <w:pStyle w:val="7"/>
      <w:spacing w:before="120" w:beforeLines="5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043C4D">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FrnWARAgAACQQAAA4AAABkcnMvZTJvRG9jLnhtbK1TzY7TMBC+I/EO&#10;lu80aRGrUj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YWudYBECAAAJBAAADgAAAAAAAAABACAA&#10;AAAfAQAAZHJzL2Uyb0RvYy54bWxQSwUGAAAAAAYABgBZAQAAogUAAAAA&#10;">
              <v:fill on="f" focussize="0,0"/>
              <v:stroke on="f" weight="0.5pt"/>
              <v:imagedata o:title=""/>
              <o:lock v:ext="edit" aspectratio="f"/>
              <v:textbox inset="0mm,0mm,0mm,0mm" style="mso-fit-shape-to-text:t;">
                <w:txbxContent>
                  <w:p w14:paraId="2C043C4D">
                    <w:pPr>
                      <w:pStyle w:val="7"/>
                    </w:pPr>
                    <w:r>
                      <w:fldChar w:fldCharType="begin"/>
                    </w:r>
                    <w:r>
                      <w:instrText xml:space="preserve"> PAGE  \* MERGEFORMAT </w:instrText>
                    </w:r>
                    <w:r>
                      <w:fldChar w:fldCharType="separate"/>
                    </w:r>
                    <w:r>
                      <w:t>4</w:t>
                    </w:r>
                    <w:r>
                      <w:fldChar w:fldCharType="end"/>
                    </w:r>
                  </w:p>
                </w:txbxContent>
              </v:textbox>
            </v:shape>
          </w:pict>
        </mc:Fallback>
      </mc:AlternateContent>
    </w:r>
    <w:r>
      <w:t>____________________________________________________________________________________________</w:t>
    </w:r>
  </w:p>
  <w:p w14:paraId="49AB0D45">
    <w:pPr>
      <w:pStyle w:val="7"/>
      <w:jc w:val="both"/>
    </w:pPr>
    <w:r>
      <w:rPr>
        <w:rFonts w:hint="eastAsia"/>
      </w:rPr>
      <w:t xml:space="preserve">地    址：重庆市北部新区黄山大道中段5号水星大厦B座16层（401121） </w:t>
    </w:r>
    <w:r>
      <w:t xml:space="preserve"> </w:t>
    </w:r>
    <w:r>
      <w:rPr>
        <w:rFonts w:hint="eastAsia"/>
      </w:rPr>
      <w:t xml:space="preserve">传  </w:t>
    </w:r>
    <w:r>
      <w:t xml:space="preserve"> </w:t>
    </w:r>
    <w:r>
      <w:rPr>
        <w:rFonts w:hint="eastAsia"/>
      </w:rPr>
      <w:t>真：(023) 67033861</w:t>
    </w:r>
  </w:p>
  <w:p w14:paraId="4228E2F0">
    <w:pPr>
      <w:pStyle w:val="7"/>
      <w:jc w:val="both"/>
    </w:pPr>
    <w:r>
      <w:rPr>
        <w:rFonts w:hint="eastAsia"/>
      </w:rPr>
      <w:t>销售热线：(023) 86815037  86815002                                    免费电话：400-636-0093</w:t>
    </w:r>
  </w:p>
  <w:p w14:paraId="3596E6FB">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C7164">
    <w:pPr>
      <w:pStyle w:val="8"/>
    </w:pPr>
    <w:r>
      <w:drawing>
        <wp:inline distT="0" distB="0" distL="0" distR="0">
          <wp:extent cx="1895475" cy="28829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911925" cy="29094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spacing w:before="140" w:after="140" w:line="413" w:lineRule="auto"/>
      <w:outlineLvl w:val="2"/>
    </w:pPr>
    <w:rPr>
      <w:b/>
      <w:sz w:val="24"/>
    </w:rPr>
  </w:style>
  <w:style w:type="paragraph" w:styleId="5">
    <w:name w:val="heading 4"/>
    <w:basedOn w:val="1"/>
    <w:next w:val="1"/>
    <w:unhideWhenUsed/>
    <w:qFormat/>
    <w:uiPriority w:val="0"/>
    <w:pPr>
      <w:keepNext/>
      <w:keepLines/>
      <w:spacing w:before="280" w:after="290" w:line="376" w:lineRule="auto"/>
      <w:outlineLvl w:val="3"/>
    </w:pPr>
    <w:rPr>
      <w:rFonts w:eastAsia="微软雅黑" w:asciiTheme="majorHAnsi" w:hAnsiTheme="majorHAnsi" w:cstheme="majorBidi"/>
      <w:b/>
      <w:bCs/>
      <w:sz w:val="24"/>
      <w:szCs w:val="28"/>
    </w:rPr>
  </w:style>
  <w:style w:type="character" w:default="1" w:styleId="12">
    <w:name w:val="Default Paragraph Font"/>
    <w:unhideWhenUsed/>
    <w:uiPriority w:val="1"/>
  </w:style>
  <w:style w:type="table" w:default="1" w:styleId="15">
    <w:name w:val="Normal Table"/>
    <w:unhideWhenUsed/>
    <w:uiPriority w:val="99"/>
    <w:tblPr>
      <w:tblLayout w:type="fixed"/>
      <w:tblCellMar>
        <w:top w:w="0" w:type="dxa"/>
        <w:left w:w="108" w:type="dxa"/>
        <w:bottom w:w="0" w:type="dxa"/>
        <w:right w:w="108" w:type="dxa"/>
      </w:tblCellMar>
    </w:tblPr>
  </w:style>
  <w:style w:type="paragraph" w:styleId="6">
    <w:name w:val="toc 3"/>
    <w:basedOn w:val="1"/>
    <w:next w:val="1"/>
    <w:qFormat/>
    <w:uiPriority w:val="39"/>
    <w:pPr>
      <w:ind w:left="840" w:leftChars="400"/>
    </w:p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tabs>
        <w:tab w:val="right" w:leader="dot" w:pos="8296"/>
      </w:tabs>
    </w:pPr>
    <w:rPr>
      <w:rFonts w:ascii="微软雅黑" w:hAnsi="微软雅黑" w:eastAsia="微软雅黑"/>
      <w:b/>
      <w:sz w:val="22"/>
    </w:rPr>
  </w:style>
  <w:style w:type="paragraph" w:styleId="10">
    <w:name w:val="toc 2"/>
    <w:basedOn w:val="1"/>
    <w:next w:val="1"/>
    <w:qFormat/>
    <w:uiPriority w:val="39"/>
    <w:pPr>
      <w:tabs>
        <w:tab w:val="right" w:leader="dot" w:pos="8296"/>
      </w:tabs>
      <w:ind w:left="420" w:leftChars="200"/>
    </w:pPr>
    <w:rPr>
      <w:rFonts w:ascii="微软雅黑" w:hAnsi="微软雅黑" w:eastAsia="微软雅黑"/>
      <w:sz w:val="22"/>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3">
    <w:name w:val="FollowedHyperlink"/>
    <w:basedOn w:val="12"/>
    <w:qFormat/>
    <w:uiPriority w:val="0"/>
    <w:rPr>
      <w:color w:val="800080"/>
      <w:u w:val="single"/>
    </w:rPr>
  </w:style>
  <w:style w:type="character" w:styleId="14">
    <w:name w:val="Hyperlink"/>
    <w:basedOn w:val="12"/>
    <w:qFormat/>
    <w:uiPriority w:val="99"/>
    <w:rPr>
      <w:color w:val="0563C1" w:themeColor="hyperlink"/>
      <w:u w:val="single"/>
      <w14:textFill>
        <w14:solidFill>
          <w14:schemeClr w14:val="hlink"/>
        </w14:solidFill>
      </w14:textFill>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7">
    <w:name w:val="页眉 字符"/>
    <w:basedOn w:val="12"/>
    <w:link w:val="8"/>
    <w:qFormat/>
    <w:uiPriority w:val="99"/>
    <w:rPr>
      <w:sz w:val="18"/>
      <w:szCs w:val="18"/>
    </w:rPr>
  </w:style>
  <w:style w:type="character" w:customStyle="1" w:styleId="18">
    <w:name w:val="页脚 字符"/>
    <w:basedOn w:val="12"/>
    <w:link w:val="7"/>
    <w:qFormat/>
    <w:uiPriority w:val="99"/>
    <w:rPr>
      <w:sz w:val="18"/>
      <w:szCs w:val="18"/>
    </w:rPr>
  </w:style>
  <w:style w:type="paragraph" w:customStyle="1" w:styleId="19">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0">
    <w:name w:val="xl64"/>
    <w:basedOn w:val="1"/>
    <w:qFormat/>
    <w:uiPriority w:val="0"/>
    <w:pPr>
      <w:widowControl/>
      <w:pBdr>
        <w:top w:val="single" w:color="C0C0C0" w:sz="4" w:space="0"/>
        <w:left w:val="single" w:color="C0C0C0" w:sz="4" w:space="0"/>
        <w:bottom w:val="single" w:color="C0C0C0" w:sz="4" w:space="0"/>
        <w:right w:val="single" w:color="C0C0C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21">
    <w:name w:val="xl65"/>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C0C0C0"/>
      <w:spacing w:before="100" w:beforeAutospacing="1" w:after="100" w:afterAutospacing="1"/>
      <w:jc w:val="center"/>
    </w:pPr>
    <w:rPr>
      <w:rFonts w:ascii="宋体" w:hAnsi="宋体" w:eastAsia="宋体" w:cs="宋体"/>
      <w:b/>
      <w:bCs/>
      <w:color w:val="000000"/>
      <w:kern w:val="0"/>
      <w:sz w:val="24"/>
      <w:szCs w:val="24"/>
    </w:rPr>
  </w:style>
  <w:style w:type="character" w:customStyle="1" w:styleId="22">
    <w:name w:val="标题 1 字符"/>
    <w:basedOn w:val="12"/>
    <w:link w:val="2"/>
    <w:qFormat/>
    <w:uiPriority w:val="9"/>
    <w:rPr>
      <w:b/>
      <w:bCs/>
      <w:kern w:val="44"/>
      <w:sz w:val="44"/>
      <w:szCs w:val="44"/>
    </w:rPr>
  </w:style>
  <w:style w:type="character" w:customStyle="1" w:styleId="23">
    <w:name w:val="标题 2 字符"/>
    <w:basedOn w:val="12"/>
    <w:link w:val="3"/>
    <w:qFormat/>
    <w:uiPriority w:val="9"/>
    <w:rPr>
      <w:rFonts w:asciiTheme="majorHAnsi" w:hAnsiTheme="majorHAnsi" w:eastAsiaTheme="majorEastAsia" w:cstheme="majorBidi"/>
      <w:b/>
      <w:bCs/>
      <w:kern w:val="2"/>
      <w:sz w:val="32"/>
      <w:szCs w:val="32"/>
    </w:rPr>
  </w:style>
  <w:style w:type="paragraph" w:customStyle="1" w:styleId="2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25">
    <w:name w:val="ne-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6">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2" Type="http://schemas.openxmlformats.org/officeDocument/2006/relationships/fontTable" Target="fontTable.xml"/><Relationship Id="rId51" Type="http://schemas.openxmlformats.org/officeDocument/2006/relationships/customXml" Target="../customXml/item1.xml"/><Relationship Id="rId50" Type="http://schemas.openxmlformats.org/officeDocument/2006/relationships/image" Target="media/image45.png"/><Relationship Id="rId5" Type="http://schemas.openxmlformats.org/officeDocument/2006/relationships/footer" Target="footer2.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21</Pages>
  <Words>675</Words>
  <Characters>3853</Characters>
  <Lines>32</Lines>
  <Paragraphs>9</Paragraphs>
  <TotalTime>0</TotalTime>
  <ScaleCrop>false</ScaleCrop>
  <LinksUpToDate>false</LinksUpToDate>
  <CharactersWithSpaces>4519</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2021-06-15T16:11:00Z</dcterms:created>
  <dc:creator>3</dc:creator>
  <cp:lastModifiedBy>iPhone</cp:lastModifiedBy>
  <dcterms:modified xsi:type="dcterms:W3CDTF">2025-09-19T10:56:18Z</dcterms:modified>
  <cp:revision>214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2052-12.32.1</vt:lpwstr>
  </property>
  <property fmtid="{D5CDD505-2E9C-101B-9397-08002B2CF9AE}" pid="3" name="ICV">
    <vt:lpwstr>7B10B88E4956642152C6CC6868588470_33</vt:lpwstr>
  </property>
  <property fmtid="{D5CDD505-2E9C-101B-9397-08002B2CF9AE}" pid="4" name="KSOSaveFontToCloudKey">
    <vt:lpwstr>590610_btnclosed</vt:lpwstr>
  </property>
  <property fmtid="{D5CDD505-2E9C-101B-9397-08002B2CF9AE}" pid="5" name="KSOTemplateDocerSaveRecord">
    <vt:lpwstr>eyJoZGlkIjoiMjFkM2ZjYWExNWFjZDA2MmQ3MzJmOGNlZGViNWZmZDYiLCJ1c2VySWQiOiIxNjQ0MjYzMTg3In0=</vt:lpwstr>
  </property>
</Properties>
</file>