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3CFA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78BC1C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sz w:val="32"/>
          <w:szCs w:val="32"/>
        </w:rPr>
      </w:pPr>
    </w:p>
    <w:p w14:paraId="27A7299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sz w:val="32"/>
          <w:szCs w:val="32"/>
        </w:rPr>
      </w:pPr>
    </w:p>
    <w:p w14:paraId="6DA2BEE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sz w:val="32"/>
          <w:szCs w:val="32"/>
        </w:rPr>
      </w:pPr>
    </w:p>
    <w:p w14:paraId="1942F5F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7447C4A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sz w:val="30"/>
          <w:szCs w:val="30"/>
        </w:rPr>
      </w:pPr>
    </w:p>
    <w:p w14:paraId="5E2D5BD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eastAsia="仿宋"/>
          <w:color w:val="0D0D0D"/>
          <w:sz w:val="30"/>
          <w:szCs w:val="30"/>
        </w:rPr>
      </w:pPr>
    </w:p>
    <w:p w14:paraId="65A5026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宋体" w:eastAsia="方正小标宋简体" w:cs="宋体"/>
          <w:bCs/>
          <w:color w:val="0D0D0D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D0D0D"/>
          <w:sz w:val="44"/>
          <w:szCs w:val="44"/>
        </w:rPr>
        <w:t>关于举办</w:t>
      </w:r>
      <w:bookmarkStart w:id="0" w:name="_Hlk59811797"/>
      <w:r>
        <w:rPr>
          <w:rFonts w:hint="eastAsia" w:ascii="方正小标宋简体" w:hAnsi="宋体" w:eastAsia="方正小标宋简体" w:cs="宋体"/>
          <w:bCs/>
          <w:color w:val="0D0D0D"/>
          <w:sz w:val="44"/>
          <w:szCs w:val="44"/>
          <w:lang w:val="en-US" w:eastAsia="zh-CN"/>
        </w:rPr>
        <w:t>2025年全国高校商业精英挑战赛会计与商业管理案例竞赛</w:t>
      </w:r>
      <w:r>
        <w:rPr>
          <w:rFonts w:hint="eastAsia" w:ascii="方正小标宋简体" w:hAnsi="宋体" w:eastAsia="方正小标宋简体" w:cs="宋体"/>
          <w:bCs/>
          <w:color w:val="0D0D0D"/>
          <w:sz w:val="44"/>
          <w:szCs w:val="44"/>
        </w:rPr>
        <w:t>校级选拔赛</w:t>
      </w:r>
      <w:bookmarkEnd w:id="0"/>
      <w:r>
        <w:rPr>
          <w:rFonts w:hint="eastAsia" w:ascii="方正小标宋简体" w:hAnsi="宋体" w:eastAsia="方正小标宋简体" w:cs="宋体"/>
          <w:bCs/>
          <w:color w:val="0D0D0D"/>
          <w:sz w:val="44"/>
          <w:szCs w:val="44"/>
        </w:rPr>
        <w:t>通知</w:t>
      </w:r>
    </w:p>
    <w:p w14:paraId="43130FD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黑体" w:eastAsia="方正小标宋简体" w:cs="黑体"/>
          <w:color w:val="0D0D0D"/>
          <w:sz w:val="44"/>
          <w:szCs w:val="44"/>
        </w:rPr>
      </w:pPr>
    </w:p>
    <w:p w14:paraId="0C70C9C7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各系</w:t>
      </w:r>
      <w:r>
        <w:rPr>
          <w:rFonts w:ascii="仿宋_GB2312" w:hAnsi="仿宋" w:eastAsia="仿宋_GB2312" w:cs="仿宋"/>
          <w:sz w:val="32"/>
          <w:szCs w:val="32"/>
          <w:shd w:val="clear" w:color="auto" w:fill="FFFFFF"/>
        </w:rPr>
        <w:t>、国际教育学院：</w:t>
      </w:r>
    </w:p>
    <w:p w14:paraId="32155780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为进一步贯彻落实国家有关会计人才培养的指示要求，深化产教融合，进一步引导学生不断提升发现、分析、解决企业实际问题的能力，培养大学生的商业素养和策划能力，促进学生综合素质的提高，增强就业竞争力。经研究决定举办我院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2025年全国高校商业精英挑战赛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会计与商业管理案例竞赛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校级选拔赛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。现将有关事项通知如下：</w:t>
      </w:r>
    </w:p>
    <w:p w14:paraId="211C76E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、组织机构</w:t>
      </w:r>
    </w:p>
    <w:p w14:paraId="5BC9474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主办单位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福建师范大学协和学院创新创业学院</w:t>
      </w:r>
    </w:p>
    <w:p w14:paraId="5CDE7D3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承办单位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福建师范大学协和学院国际商学系</w:t>
      </w:r>
      <w:bookmarkStart w:id="1" w:name="_GoBack"/>
      <w:bookmarkEnd w:id="1"/>
    </w:p>
    <w:p w14:paraId="0943AFB4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竞赛日程</w:t>
      </w:r>
    </w:p>
    <w:p w14:paraId="05A13CBF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1.参赛队报名时间：即日起至2025年2月28日</w:t>
      </w:r>
    </w:p>
    <w:p w14:paraId="4638B6FC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2.知识赛时间：2025年3月1日-3月21日</w:t>
      </w:r>
    </w:p>
    <w:p w14:paraId="67409D2C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3.提交作品时间：2025年3月21日前（具体作品提交方式另行通知）</w:t>
      </w:r>
    </w:p>
    <w:p w14:paraId="729525DB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4.校赛作品评审时间：2025年3月21日-3月23日</w:t>
      </w:r>
    </w:p>
    <w:p w14:paraId="06C395E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参赛对象</w:t>
      </w:r>
    </w:p>
    <w:p w14:paraId="23B356B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竞赛为团体赛形式，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每个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团队由3至5名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参赛的在校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学生和1至2名指导教师组成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教师可跨团队指导，不可跨校指导。学生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可跨专业组队，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不可跨校组队，不可同时参加多个团队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。</w:t>
      </w:r>
    </w:p>
    <w:p w14:paraId="1BD24C2A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竞赛形式及内容要求</w:t>
      </w:r>
    </w:p>
    <w:p w14:paraId="089035A7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本次校级选拔赛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分知识赛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和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校赛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两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个阶段。</w:t>
      </w:r>
    </w:p>
    <w:p w14:paraId="1C4F6AE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知识赛采取个人赛的形式，统一网络机考方式进行，机考时长为120分钟。知识赛主要考核管理会计与财务管理方面的专业知识，满分为100分，60分（含）以上合格的参赛选手有资格组队参加校赛，同时可按要求申办《财务分析专业能力证书》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。</w:t>
      </w:r>
    </w:p>
    <w:p w14:paraId="4DDBFE80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校赛采用团体赛的形式，由</w:t>
      </w:r>
      <w:r>
        <w:rPr>
          <w:rFonts w:hint="eastAsia" w:ascii="仿宋_GB2312" w:hAnsi="仿宋" w:eastAsia="仿宋_GB2312" w:cs="仿宋"/>
          <w:b w:val="0"/>
          <w:bCs w:val="0"/>
          <w:sz w:val="32"/>
          <w:szCs w:val="32"/>
          <w:shd w:val="clear" w:color="auto" w:fill="FFFFFF"/>
        </w:rPr>
        <w:t>知识赛成绩合格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的选手自行组成团队。参赛团队根据组委会给出的指定案例，按要求撰写商业计划书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。</w:t>
      </w:r>
    </w:p>
    <w:p w14:paraId="5053122A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3.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商业计划书撰写内容及要求：请以美的集团股份有限公司（深圳证券交易所股票代码：000333）的财务报告为基础，各参赛队以商业策略顾问的身份，基于该企业2021-2023年的业绩报告研究其商业经营（若提交作品前2024年的报告已经发布，建议参考最新内容），制定一份商业计划书以提高其未来三年的经营业绩。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商业计划书内容及要素详情见附件2竞赛细则。</w:t>
      </w:r>
    </w:p>
    <w:p w14:paraId="6EF99B1D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收费标准</w:t>
      </w:r>
    </w:p>
    <w:p w14:paraId="0CF4B64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</w:pP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知识赛阶段每人30元，由全国组委会统一收取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学生自愿报名参加，报名费学生自理。</w:t>
      </w:r>
    </w:p>
    <w:p w14:paraId="7CAEBAF2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校赛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报名方式</w:t>
      </w:r>
    </w:p>
    <w:p w14:paraId="795960AC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请有意报名参赛同学于2025年2月28日前扫描下方二维码进行登记报名。（报名成功后加入比赛信息交流群，QQ群号：1034968615）</w:t>
      </w:r>
    </w:p>
    <w:p w14:paraId="4A97D8B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1975485</wp:posOffset>
            </wp:positionH>
            <wp:positionV relativeFrom="paragraph">
              <wp:posOffset>85725</wp:posOffset>
            </wp:positionV>
            <wp:extent cx="1532890" cy="1480820"/>
            <wp:effectExtent l="0" t="0" r="10160" b="5080"/>
            <wp:wrapTopAndBottom/>
            <wp:docPr id="1" name="图片 1" descr="e5602651ae2bc3641afd2d7a0a06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5602651ae2bc3641afd2d7a0a06265"/>
                    <pic:cNvPicPr>
                      <a:picLocks noChangeAspect="1"/>
                    </pic:cNvPicPr>
                  </pic:nvPicPr>
                  <pic:blipFill>
                    <a:blip r:embed="rId6"/>
                    <a:srcRect l="36277" t="43137" r="36976" b="23483"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奖励办法</w:t>
      </w:r>
    </w:p>
    <w:p w14:paraId="264055A4"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jc w:val="both"/>
        <w:textAlignment w:val="auto"/>
        <w:rPr>
          <w:rFonts w:hint="default" w:ascii="黑体" w:hAnsi="黑体" w:eastAsia="黑体"/>
          <w:b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校赛奖项设一、二、三等奖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共三个等级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奖项若干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，成绩优秀团队将选送参加2025年全国高校商业精英挑战赛会计与商业管理案例全国赛。</w:t>
      </w:r>
    </w:p>
    <w:p w14:paraId="711B9081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八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赛事联络人</w:t>
      </w:r>
    </w:p>
    <w:p w14:paraId="2C016437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刘老师：15159636839</w:t>
      </w:r>
    </w:p>
    <w:p w14:paraId="5B798901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陈老师：13123280060</w:t>
      </w:r>
    </w:p>
    <w:p w14:paraId="5D92EB24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九、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注意事项</w:t>
      </w:r>
    </w:p>
    <w:p w14:paraId="1D4050E4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.请各系高度重视此项工作，认真动员学生参赛，以赛促训，以赛促学。</w:t>
      </w:r>
    </w:p>
    <w:p w14:paraId="717A48E2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2.其他未尽事宜请参考全国竞赛通知与细则或详询校赛承办单位。</w:t>
      </w:r>
    </w:p>
    <w:p w14:paraId="5AB41818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3.主办单位保留竞赛变更调整之权利。竞赛如有变动，将及时通知所有参赛单位。</w:t>
      </w:r>
    </w:p>
    <w:p w14:paraId="6DF31944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</w:p>
    <w:p w14:paraId="307875AD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附件：</w:t>
      </w:r>
    </w:p>
    <w:p w14:paraId="291A348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1.关于举办2025年全国高校商业精英挑战赛会计与商业管理案例竞赛的通知</w:t>
      </w:r>
    </w:p>
    <w:p w14:paraId="39AC710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2025年全国高校商业精英挑战赛会计与商业管理案例竞赛细则</w:t>
      </w:r>
    </w:p>
    <w:p w14:paraId="121AE1DF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</w:p>
    <w:p w14:paraId="5689BAD9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</w:p>
    <w:p w14:paraId="759B1D24">
      <w:pPr>
        <w:pStyle w:val="4"/>
        <w:keepNext w:val="0"/>
        <w:keepLines w:val="0"/>
        <w:pageBreakBefore w:val="0"/>
        <w:widowControl/>
        <w:shd w:val="clear" w:color="auto" w:fill="FFFFFF"/>
        <w:tabs>
          <w:tab w:val="left" w:pos="4962"/>
        </w:tabs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right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福建师范大学协和学院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创新创业学院</w:t>
      </w:r>
    </w:p>
    <w:p w14:paraId="5EDB9D70">
      <w:pPr>
        <w:pStyle w:val="4"/>
        <w:keepNext w:val="0"/>
        <w:keepLines w:val="0"/>
        <w:pageBreakBefore w:val="0"/>
        <w:widowControl/>
        <w:shd w:val="clear" w:color="auto" w:fill="FFFFFF"/>
        <w:tabs>
          <w:tab w:val="left" w:pos="4962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right"/>
        <w:textAlignment w:val="auto"/>
        <w:rPr>
          <w:rFonts w:hint="default" w:ascii="仿宋_GB2312" w:hAnsi="宋体" w:eastAsia="仿宋_GB2312"/>
          <w:color w:val="0D0D0D"/>
          <w:sz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 xml:space="preserve">         </w:t>
      </w:r>
    </w:p>
    <w:p w14:paraId="2BBC6B4B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37CDB095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0E007E7B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6D265417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6888E6D6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6DB2E30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color w:val="0D0D0D"/>
          <w:sz w:val="28"/>
          <w:szCs w:val="28"/>
        </w:rPr>
      </w:pPr>
      <w:r>
        <w:rPr>
          <w:rFonts w:hint="eastAsia" w:ascii="仿宋_GB2312" w:hAnsi="仿宋" w:eastAsia="仿宋_GB2312"/>
          <w:color w:val="0D0D0D"/>
          <w:sz w:val="28"/>
          <w:szCs w:val="28"/>
        </w:rPr>
        <w:t>抄送：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戴副书记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。</w:t>
      </w:r>
    </w:p>
    <w:p w14:paraId="522903B1">
      <w:pPr>
        <w:keepNext w:val="0"/>
        <w:keepLines w:val="0"/>
        <w:pageBreakBefore w:val="0"/>
        <w:pBdr>
          <w:top w:val="single" w:color="auto" w:sz="6" w:space="0"/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color w:val="0D0D0D"/>
          <w:sz w:val="28"/>
          <w:szCs w:val="28"/>
        </w:rPr>
      </w:pPr>
      <w:r>
        <w:rPr>
          <w:rFonts w:hint="eastAsia" w:ascii="仿宋_GB2312" w:hAnsi="仿宋" w:eastAsia="仿宋_GB2312"/>
          <w:color w:val="0D0D0D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color w:val="0D0D0D"/>
          <w:sz w:val="28"/>
          <w:szCs w:val="28"/>
        </w:rPr>
        <w:t>学院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 xml:space="preserve">    202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年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月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18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日印发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0051313"/>
      <w:docPartObj>
        <w:docPartGallery w:val="autotext"/>
      </w:docPartObj>
    </w:sdtPr>
    <w:sdtEndPr>
      <w:rPr>
        <w:rFonts w:hint="eastAsia" w:ascii="仿宋_GB2312" w:eastAsia="仿宋_GB2312"/>
        <w:sz w:val="28"/>
      </w:rPr>
    </w:sdtEndPr>
    <w:sdtContent>
      <w:p w14:paraId="188BE5F6">
        <w:pPr>
          <w:pStyle w:val="2"/>
          <w:jc w:val="right"/>
          <w:rPr>
            <w:rFonts w:ascii="仿宋_GB2312" w:eastAsia="仿宋_GB2312"/>
            <w:sz w:val="28"/>
          </w:rPr>
        </w:pPr>
        <w:r>
          <w:rPr>
            <w:rFonts w:hint="eastAsia" w:ascii="仿宋_GB2312" w:eastAsia="仿宋_GB2312"/>
            <w:sz w:val="28"/>
          </w:rPr>
          <w:fldChar w:fldCharType="begin"/>
        </w:r>
        <w:r>
          <w:rPr>
            <w:rFonts w:hint="eastAsia" w:ascii="仿宋_GB2312" w:eastAsia="仿宋_GB2312"/>
            <w:sz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</w:rPr>
          <w:fldChar w:fldCharType="separate"/>
        </w:r>
        <w:r>
          <w:rPr>
            <w:rFonts w:ascii="仿宋_GB2312" w:eastAsia="仿宋_GB2312"/>
            <w:sz w:val="28"/>
            <w:lang w:val="zh-CN"/>
          </w:rPr>
          <w:t>-</w:t>
        </w:r>
        <w:r>
          <w:rPr>
            <w:rFonts w:ascii="仿宋_GB2312" w:eastAsia="仿宋_GB2312"/>
            <w:sz w:val="28"/>
          </w:rPr>
          <w:t xml:space="preserve"> 1 -</w:t>
        </w:r>
        <w:r>
          <w:rPr>
            <w:rFonts w:hint="eastAsia" w:ascii="仿宋_GB2312" w:eastAsia="仿宋_GB2312"/>
            <w:sz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17117011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14:paraId="23A1A0F3">
        <w:pPr>
          <w:pStyle w:val="2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2 -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B3"/>
    <w:rsid w:val="0009626E"/>
    <w:rsid w:val="00120BD0"/>
    <w:rsid w:val="001476FF"/>
    <w:rsid w:val="00252CC3"/>
    <w:rsid w:val="0030401A"/>
    <w:rsid w:val="003E7D58"/>
    <w:rsid w:val="003F0168"/>
    <w:rsid w:val="00425A56"/>
    <w:rsid w:val="00462A43"/>
    <w:rsid w:val="00517C5B"/>
    <w:rsid w:val="00577FB3"/>
    <w:rsid w:val="0065137D"/>
    <w:rsid w:val="00691A9D"/>
    <w:rsid w:val="008160DE"/>
    <w:rsid w:val="00A036C6"/>
    <w:rsid w:val="00B524B3"/>
    <w:rsid w:val="00C4020D"/>
    <w:rsid w:val="00E03F1B"/>
    <w:rsid w:val="00E57FD0"/>
    <w:rsid w:val="00F66990"/>
    <w:rsid w:val="00F8706A"/>
    <w:rsid w:val="012F5F9F"/>
    <w:rsid w:val="13894C4D"/>
    <w:rsid w:val="14075B9C"/>
    <w:rsid w:val="14FD767C"/>
    <w:rsid w:val="15DD3DC4"/>
    <w:rsid w:val="1DF94492"/>
    <w:rsid w:val="1E29229C"/>
    <w:rsid w:val="1F9A0F77"/>
    <w:rsid w:val="21E87E85"/>
    <w:rsid w:val="225A65E4"/>
    <w:rsid w:val="2423778D"/>
    <w:rsid w:val="251A412A"/>
    <w:rsid w:val="2C2045B2"/>
    <w:rsid w:val="39575D56"/>
    <w:rsid w:val="3A683CF4"/>
    <w:rsid w:val="4105229D"/>
    <w:rsid w:val="44993046"/>
    <w:rsid w:val="44AB315B"/>
    <w:rsid w:val="46DA4B3C"/>
    <w:rsid w:val="498D69FB"/>
    <w:rsid w:val="4F275AD4"/>
    <w:rsid w:val="55A559A5"/>
    <w:rsid w:val="5DB9367C"/>
    <w:rsid w:val="604E70A1"/>
    <w:rsid w:val="62F55F2A"/>
    <w:rsid w:val="6E9C573F"/>
    <w:rsid w:val="718D167A"/>
    <w:rsid w:val="77684F23"/>
    <w:rsid w:val="7FC1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qFormat/>
    <w:uiPriority w:val="99"/>
    <w:rPr>
      <w:rFonts w:ascii="Verdana" w:hAnsi="Verdana" w:cs="Verdana"/>
      <w:color w:val="505050"/>
      <w:sz w:val="18"/>
      <w:szCs w:val="18"/>
      <w:u w:val="non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1180</Words>
  <Characters>1294</Characters>
  <Lines>19</Lines>
  <Paragraphs>5</Paragraphs>
  <TotalTime>13</TotalTime>
  <ScaleCrop>false</ScaleCrop>
  <LinksUpToDate>false</LinksUpToDate>
  <CharactersWithSpaces>1307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2021-01-21T05:28:00Z</dcterms:created>
  <dc:creator>sf</dc:creator>
  <cp:lastModifiedBy>菄菄</cp:lastModifiedBy>
  <dcterms:modified xsi:type="dcterms:W3CDTF">2025-02-18T08:51:28Z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724A7C4C83DA4925900C691639B7CBB5_13</vt:lpwstr>
  </property>
  <property fmtid="{D5CDD505-2E9C-101B-9397-08002B2CF9AE}" pid="4" name="KSOTemplateDocerSaveRecord">
    <vt:lpwstr>eyJoZGlkIjoiNzExNGRjYWNkMTdlYmIyMDkzNzNhN2YxNmE4ZTI1MzQiLCJ1c2VySWQiOiIxMTk4MjM5OTIxIn0=</vt:lpwstr>
  </property>
</Properties>
</file>