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F7BFB">
      <w:pPr>
        <w:keepNext w:val="0"/>
        <w:keepLines w:val="0"/>
        <w:pageBreakBefore w:val="0"/>
        <w:widowControl w:val="0"/>
        <w:tabs>
          <w:tab w:val="left" w:pos="3306"/>
          <w:tab w:val="center" w:pos="4293"/>
        </w:tabs>
        <w:kinsoku/>
        <w:wordWrap/>
        <w:overflowPunct/>
        <w:topLinePunct w:val="0"/>
        <w:autoSpaceDN/>
        <w:bidi w:val="0"/>
        <w:adjustRightInd/>
        <w:snapToGrid/>
        <w:spacing w:line="600" w:lineRule="exact"/>
        <w:jc w:val="left"/>
        <w:textAlignment w:val="auto"/>
        <w:rPr>
          <w:rFonts w:hint="eastAsia" w:ascii="仿宋_GB2312" w:hAnsi="Times New Roman" w:eastAsia="仿宋_GB2312" w:cs="仿宋_GB2312"/>
          <w:sz w:val="32"/>
          <w:szCs w:val="32"/>
          <w:lang w:bidi="ar"/>
        </w:rPr>
      </w:pPr>
    </w:p>
    <w:p w14:paraId="01642267">
      <w:pPr>
        <w:keepNext w:val="0"/>
        <w:keepLines w:val="0"/>
        <w:pageBreakBefore w:val="0"/>
        <w:widowControl w:val="0"/>
        <w:tabs>
          <w:tab w:val="left" w:pos="3306"/>
          <w:tab w:val="center" w:pos="4293"/>
        </w:tabs>
        <w:kinsoku/>
        <w:wordWrap/>
        <w:overflowPunct/>
        <w:topLinePunct w:val="0"/>
        <w:autoSpaceDN/>
        <w:bidi w:val="0"/>
        <w:adjustRightInd/>
        <w:snapToGrid/>
        <w:spacing w:line="600" w:lineRule="exact"/>
        <w:jc w:val="left"/>
        <w:textAlignment w:val="auto"/>
        <w:rPr>
          <w:rFonts w:hint="eastAsia" w:ascii="仿宋_GB2312" w:hAnsi="Times New Roman" w:eastAsia="仿宋_GB2312" w:cs="仿宋_GB2312"/>
          <w:sz w:val="32"/>
          <w:szCs w:val="32"/>
          <w:lang w:bidi="ar"/>
        </w:rPr>
      </w:pPr>
    </w:p>
    <w:p w14:paraId="5513E3E0">
      <w:pPr>
        <w:keepNext w:val="0"/>
        <w:keepLines w:val="0"/>
        <w:pageBreakBefore w:val="0"/>
        <w:widowControl w:val="0"/>
        <w:tabs>
          <w:tab w:val="left" w:pos="3306"/>
          <w:tab w:val="center" w:pos="4293"/>
        </w:tabs>
        <w:kinsoku/>
        <w:wordWrap/>
        <w:overflowPunct/>
        <w:topLinePunct w:val="0"/>
        <w:autoSpaceDN/>
        <w:bidi w:val="0"/>
        <w:adjustRightInd/>
        <w:snapToGrid/>
        <w:spacing w:line="600" w:lineRule="exact"/>
        <w:jc w:val="left"/>
        <w:textAlignment w:val="auto"/>
        <w:rPr>
          <w:rFonts w:hint="eastAsia" w:ascii="仿宋_GB2312" w:hAnsi="Times New Roman" w:eastAsia="仿宋_GB2312" w:cs="仿宋_GB2312"/>
          <w:sz w:val="32"/>
          <w:szCs w:val="32"/>
          <w:lang w:bidi="ar"/>
        </w:rPr>
      </w:pPr>
    </w:p>
    <w:p w14:paraId="2784B579">
      <w:pPr>
        <w:keepNext w:val="0"/>
        <w:keepLines w:val="0"/>
        <w:pageBreakBefore w:val="0"/>
        <w:widowControl w:val="0"/>
        <w:tabs>
          <w:tab w:val="left" w:pos="3306"/>
          <w:tab w:val="center" w:pos="4293"/>
        </w:tabs>
        <w:kinsoku/>
        <w:wordWrap/>
        <w:overflowPunct/>
        <w:topLinePunct w:val="0"/>
        <w:autoSpaceDN/>
        <w:bidi w:val="0"/>
        <w:adjustRightInd/>
        <w:snapToGrid/>
        <w:spacing w:line="600" w:lineRule="exact"/>
        <w:jc w:val="left"/>
        <w:textAlignment w:val="auto"/>
        <w:rPr>
          <w:rFonts w:hint="eastAsia" w:ascii="仿宋_GB2312" w:hAnsi="Times New Roman" w:eastAsia="仿宋_GB2312" w:cs="仿宋_GB2312"/>
          <w:sz w:val="32"/>
          <w:szCs w:val="32"/>
          <w:lang w:bidi="ar"/>
        </w:rPr>
      </w:pPr>
    </w:p>
    <w:p w14:paraId="0FBB50A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协院创〔2025〕</w:t>
      </w:r>
      <w:r>
        <w:rPr>
          <w:rFonts w:hint="eastAsia" w:ascii="仿宋_GB2312" w:hAnsi="仿宋_GB2312" w:eastAsia="仿宋_GB2312" w:cs="仿宋_GB2312"/>
          <w:sz w:val="32"/>
          <w:szCs w:val="32"/>
          <w:lang w:val="en-US" w:eastAsia="zh-CN"/>
        </w:rPr>
        <w:t>59</w:t>
      </w:r>
      <w:r>
        <w:rPr>
          <w:rFonts w:hint="eastAsia" w:ascii="仿宋_GB2312" w:hAnsi="仿宋_GB2312" w:eastAsia="仿宋_GB2312" w:cs="仿宋_GB2312"/>
          <w:sz w:val="32"/>
          <w:szCs w:val="32"/>
        </w:rPr>
        <w:t>号</w:t>
      </w:r>
    </w:p>
    <w:p w14:paraId="443376BA">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仿宋" w:eastAsia="仿宋"/>
          <w:sz w:val="30"/>
          <w:szCs w:val="30"/>
        </w:rPr>
      </w:pPr>
    </w:p>
    <w:p w14:paraId="53FF35DB">
      <w:pPr>
        <w:pStyle w:val="4"/>
        <w:keepNext w:val="0"/>
        <w:keepLines w:val="0"/>
        <w:pageBreakBefore w:val="0"/>
        <w:widowControl w:val="0"/>
        <w:kinsoku/>
        <w:wordWrap/>
        <w:overflowPunct/>
        <w:topLinePunct w:val="0"/>
        <w:autoSpaceDN/>
        <w:bidi w:val="0"/>
        <w:adjustRightInd/>
        <w:snapToGrid/>
        <w:spacing w:before="0" w:beforeAutospacing="0" w:after="0" w:afterAutospacing="0" w:line="600" w:lineRule="exact"/>
        <w:jc w:val="center"/>
        <w:textAlignment w:val="auto"/>
        <w:rPr>
          <w:rFonts w:hint="eastAsia" w:ascii="微软雅黑" w:hAnsi="仿宋" w:eastAsia="微软雅黑" w:cs="微软雅黑"/>
          <w:kern w:val="2"/>
          <w:sz w:val="44"/>
          <w:szCs w:val="44"/>
          <w:u w:val="none"/>
          <w:lang w:val="en-US" w:eastAsia="zh-CN" w:bidi="ar-SA"/>
        </w:rPr>
      </w:pPr>
      <w:r>
        <w:rPr>
          <w:rFonts w:hint="eastAsia" w:ascii="微软雅黑" w:hAnsi="仿宋" w:eastAsia="微软雅黑" w:cs="微软雅黑"/>
          <w:kern w:val="2"/>
          <w:sz w:val="44"/>
          <w:szCs w:val="44"/>
          <w:u w:val="none"/>
          <w:lang w:val="en-US" w:eastAsia="zh-CN" w:bidi="ar-SA"/>
        </w:rPr>
        <w:t>关于举办第六届“用英语讲中国故事”活动福建师范大学协和学院选区报名及参选方式的通知</w:t>
      </w:r>
    </w:p>
    <w:p w14:paraId="3B93278E">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微软雅黑" w:hAnsi="宋体" w:eastAsia="微软雅黑" w:cs="宋体"/>
          <w:bCs/>
          <w:sz w:val="44"/>
          <w:szCs w:val="44"/>
          <w:lang w:val="en-US" w:eastAsia="zh-CN"/>
        </w:rPr>
      </w:pPr>
    </w:p>
    <w:p w14:paraId="367A47B9">
      <w:pPr>
        <w:keepNext w:val="0"/>
        <w:keepLines w:val="0"/>
        <w:pageBreakBefore w:val="0"/>
        <w:numPr>
          <w:ilvl w:val="0"/>
          <w:numId w:val="0"/>
        </w:numPr>
        <w:kinsoku/>
        <w:wordWrap/>
        <w:overflowPunct/>
        <w:topLinePunct w:val="0"/>
        <w:autoSpaceDE/>
        <w:autoSpaceDN/>
        <w:bidi w:val="0"/>
        <w:adjustRightInd/>
        <w:snapToGrid/>
        <w:jc w:val="both"/>
        <w:textAlignment w:val="auto"/>
        <w:rPr>
          <w:rFonts w:hint="default" w:ascii="方正楷体_GB2312" w:hAnsi="方正楷体_GB2312" w:eastAsia="方正楷体_GB2312" w:cs="方正楷体_GB2312"/>
          <w:sz w:val="36"/>
          <w:szCs w:val="44"/>
          <w:lang w:val="en-US" w:eastAsia="zh-CN"/>
        </w:rPr>
      </w:pPr>
      <w:r>
        <w:rPr>
          <w:rFonts w:hint="eastAsia" w:ascii="方正楷体_GB2312" w:hAnsi="方正楷体_GB2312" w:eastAsia="方正楷体_GB2312" w:cs="方正楷体_GB2312"/>
          <w:sz w:val="36"/>
          <w:szCs w:val="44"/>
          <w:lang w:val="en-US" w:eastAsia="zh-CN"/>
        </w:rPr>
        <w:drawing>
          <wp:inline distT="0" distB="0" distL="114300" distR="114300">
            <wp:extent cx="5266690" cy="2962910"/>
            <wp:effectExtent l="0" t="0" r="6350" b="8890"/>
            <wp:docPr id="6" name="图片 6" descr="第六届主形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第六届主形象"/>
                    <pic:cNvPicPr>
                      <a:picLocks noChangeAspect="1"/>
                    </pic:cNvPicPr>
                  </pic:nvPicPr>
                  <pic:blipFill>
                    <a:blip r:embed="rId4"/>
                    <a:stretch>
                      <a:fillRect/>
                    </a:stretch>
                  </pic:blipFill>
                  <pic:spPr>
                    <a:xfrm>
                      <a:off x="0" y="0"/>
                      <a:ext cx="5266690" cy="2962910"/>
                    </a:xfrm>
                    <a:prstGeom prst="rect">
                      <a:avLst/>
                    </a:prstGeom>
                  </pic:spPr>
                </pic:pic>
              </a:graphicData>
            </a:graphic>
          </wp:inline>
        </w:drawing>
      </w:r>
    </w:p>
    <w:p w14:paraId="54892C7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各系、国际教育学院：</w:t>
      </w:r>
    </w:p>
    <w:p w14:paraId="57C5F14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为落实党的二十大提出的“增强中华文明传播力影响力，坚守中华文化立场，讲好中国故事、传播好中国声音，展现可信、可爱、可敬的中国形象，推动中华文化更好走向世界”的要求，特举办“用英语讲中国故事”</w:t>
      </w:r>
      <w:r>
        <w:rPr>
          <w:rFonts w:hint="eastAsia" w:ascii="仿宋_GB2312" w:hAnsi="仿宋" w:eastAsia="仿宋_GB2312" w:cs="仿宋_GB2312"/>
          <w:sz w:val="32"/>
          <w:szCs w:val="32"/>
          <w:lang w:val="en-US" w:eastAsia="zh-CN"/>
        </w:rPr>
        <w:t>活动选拔</w:t>
      </w:r>
      <w:r>
        <w:rPr>
          <w:rFonts w:hint="default" w:ascii="仿宋_GB2312" w:hAnsi="仿宋" w:eastAsia="仿宋_GB2312" w:cs="仿宋_GB2312"/>
          <w:sz w:val="32"/>
          <w:szCs w:val="32"/>
          <w:lang w:val="en-US" w:eastAsia="zh-CN"/>
        </w:rPr>
        <w:t>。</w:t>
      </w:r>
    </w:p>
    <w:p w14:paraId="75FB01E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“用英语讲中国故事”活动是中国教育电视台和新航道国际教育集团联合主办的一项面向海内外青少年，用讲述中国故事的方式传承和弘扬中华优秀文化的素质教育活动。</w:t>
      </w:r>
    </w:p>
    <w:p w14:paraId="2D1874A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今年，报名及参赛通道已全面开启，展风采、亮才艺，舞台已备好，等你来开讲！</w:t>
      </w:r>
    </w:p>
    <w:p w14:paraId="06E842B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一</w:t>
      </w:r>
      <w:r>
        <w:rPr>
          <w:rFonts w:hint="eastAsia" w:ascii="仿宋_GB2312" w:hAnsi="仿宋" w:eastAsia="仿宋_GB2312" w:cs="仿宋_GB2312"/>
          <w:sz w:val="32"/>
          <w:szCs w:val="32"/>
          <w:lang w:val="en-US" w:eastAsia="zh-CN"/>
        </w:rPr>
        <w:t>、</w:t>
      </w:r>
      <w:r>
        <w:rPr>
          <w:rFonts w:hint="default" w:ascii="仿宋_GB2312" w:hAnsi="仿宋" w:eastAsia="仿宋_GB2312" w:cs="仿宋_GB2312"/>
          <w:sz w:val="32"/>
          <w:szCs w:val="32"/>
          <w:lang w:val="en-US" w:eastAsia="zh-CN"/>
        </w:rPr>
        <w:t>活动主题</w:t>
      </w:r>
    </w:p>
    <w:p w14:paraId="7FBCC02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树立中华文化自信，双语讲述中国故事</w:t>
      </w:r>
    </w:p>
    <w:p w14:paraId="745189F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二</w:t>
      </w:r>
      <w:r>
        <w:rPr>
          <w:rFonts w:hint="eastAsia" w:ascii="仿宋_GB2312" w:hAnsi="仿宋" w:eastAsia="仿宋_GB2312" w:cs="仿宋_GB2312"/>
          <w:sz w:val="32"/>
          <w:szCs w:val="32"/>
          <w:lang w:val="en-US" w:eastAsia="zh-CN"/>
        </w:rPr>
        <w:t>、活动名称</w:t>
      </w:r>
    </w:p>
    <w:p w14:paraId="34A84EB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第六届中外青少年“用英语讲中国故事”活动福建师范大学协和学院校选区选拔</w:t>
      </w:r>
    </w:p>
    <w:p w14:paraId="638E593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三、组织机构</w:t>
      </w:r>
    </w:p>
    <w:p w14:paraId="0BA8880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主办单位：校党委宣传部、校党委学生工作部、共青团福州大学委员会</w:t>
      </w:r>
    </w:p>
    <w:p w14:paraId="0521BEB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承办单位：福建师范大学协和学院国际教育学院</w:t>
      </w:r>
    </w:p>
    <w:p w14:paraId="623E10D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活动对象</w:t>
      </w:r>
    </w:p>
    <w:p w14:paraId="0A76F63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福建师范大学协和学院全日制本科学生</w:t>
      </w:r>
    </w:p>
    <w:p w14:paraId="5AFF98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报名方式</w:t>
      </w:r>
    </w:p>
    <w:p w14:paraId="74DA1A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方式一：扫描活动官方小程序报名、注册，并提交作品。</w:t>
      </w:r>
    </w:p>
    <w:p w14:paraId="68BA41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eastAsia="zh-CN"/>
        </w:rPr>
        <w:drawing>
          <wp:inline distT="0" distB="0" distL="114300" distR="114300">
            <wp:extent cx="1485900" cy="1438275"/>
            <wp:effectExtent l="0" t="0" r="7620" b="9525"/>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5"/>
                    <a:stretch>
                      <a:fillRect/>
                    </a:stretch>
                  </pic:blipFill>
                  <pic:spPr>
                    <a:xfrm>
                      <a:off x="0" y="0"/>
                      <a:ext cx="1485900" cy="1438275"/>
                    </a:xfrm>
                    <a:prstGeom prst="rect">
                      <a:avLst/>
                    </a:prstGeom>
                  </pic:spPr>
                </pic:pic>
              </a:graphicData>
            </a:graphic>
          </wp:inline>
        </w:drawing>
      </w:r>
    </w:p>
    <w:p w14:paraId="3C099EC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s="仿宋_GB2312"/>
          <w:sz w:val="32"/>
          <w:szCs w:val="32"/>
          <w:lang w:val="en-US" w:eastAsia="zh-CN"/>
        </w:rPr>
      </w:pPr>
    </w:p>
    <w:p w14:paraId="1B95AFA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eastAsia="zh-CN"/>
        </w:rPr>
        <w:drawing>
          <wp:anchor distT="0" distB="0" distL="114300" distR="114300" simplePos="0" relativeHeight="251659264" behindDoc="0" locked="0" layoutInCell="1" allowOverlap="1">
            <wp:simplePos x="0" y="0"/>
            <wp:positionH relativeFrom="column">
              <wp:posOffset>1926590</wp:posOffset>
            </wp:positionH>
            <wp:positionV relativeFrom="paragraph">
              <wp:posOffset>38100</wp:posOffset>
            </wp:positionV>
            <wp:extent cx="1369695" cy="1368425"/>
            <wp:effectExtent l="0" t="0" r="1905" b="3175"/>
            <wp:wrapSquare wrapText="bothSides"/>
            <wp:docPr id="4" name="图片 4" descr="D:/Documents/Desktop/微信图片_2025-12-05_095342_570.png微信图片_2025-12-05_095342_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Documents/Desktop/微信图片_2025-12-05_095342_570.png微信图片_2025-12-05_095342_570"/>
                    <pic:cNvPicPr>
                      <a:picLocks noChangeAspect="1"/>
                    </pic:cNvPicPr>
                  </pic:nvPicPr>
                  <pic:blipFill>
                    <a:blip r:embed="rId6"/>
                    <a:srcRect l="224" r="224"/>
                    <a:stretch>
                      <a:fillRect/>
                    </a:stretch>
                  </pic:blipFill>
                  <pic:spPr>
                    <a:xfrm>
                      <a:off x="0" y="0"/>
                      <a:ext cx="1369695" cy="1368425"/>
                    </a:xfrm>
                    <a:prstGeom prst="rect">
                      <a:avLst/>
                    </a:prstGeom>
                  </pic:spPr>
                </pic:pic>
              </a:graphicData>
            </a:graphic>
          </wp:anchor>
        </w:drawing>
      </w:r>
    </w:p>
    <w:p w14:paraId="3A992F0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s="仿宋_GB2312"/>
          <w:sz w:val="32"/>
          <w:szCs w:val="32"/>
          <w:lang w:val="en-US" w:eastAsia="zh-CN"/>
        </w:rPr>
      </w:pPr>
    </w:p>
    <w:p w14:paraId="351FE65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p>
    <w:p w14:paraId="6BC5C05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 w:eastAsia="仿宋_GB2312" w:cs="仿宋_GB2312"/>
          <w:sz w:val="32"/>
          <w:szCs w:val="32"/>
          <w:lang w:val="en-US" w:eastAsia="zh-CN"/>
        </w:rPr>
      </w:pPr>
    </w:p>
    <w:p w14:paraId="32D323E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（福建师范大学协和学院校选区QQ选手群二维码）</w:t>
      </w:r>
    </w:p>
    <w:p w14:paraId="30409D9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方式二：各单位组织团体报名并提交作品后，由组委会秘书在活动官方小程序报名、注册、提交作品。</w:t>
      </w:r>
    </w:p>
    <w:p w14:paraId="507920B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报名时间</w:t>
      </w:r>
    </w:p>
    <w:p w14:paraId="50D9BC4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校选区报名截止时间：2025年12月1日</w:t>
      </w:r>
      <w:r>
        <w:rPr>
          <w:rFonts w:hint="default" w:ascii="仿宋_GB2312" w:hAnsi="仿宋" w:eastAsia="仿宋_GB2312" w:cs="仿宋_GB2312"/>
          <w:sz w:val="32"/>
          <w:szCs w:val="32"/>
          <w:lang w:val="en-US" w:eastAsia="zh-CN"/>
        </w:rPr>
        <w:t>—</w:t>
      </w:r>
      <w:r>
        <w:rPr>
          <w:rFonts w:hint="eastAsia" w:ascii="仿宋_GB2312" w:hAnsi="仿宋" w:eastAsia="仿宋_GB2312" w:cs="仿宋_GB2312"/>
          <w:sz w:val="32"/>
          <w:szCs w:val="32"/>
          <w:lang w:val="en-US" w:eastAsia="zh-CN"/>
        </w:rPr>
        <w:t>2026年1月10日（拟定）</w:t>
      </w:r>
    </w:p>
    <w:p w14:paraId="2E5200E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活动安排</w:t>
      </w:r>
    </w:p>
    <w:p w14:paraId="7B8FF69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海选阶段</w:t>
      </w:r>
    </w:p>
    <w:p w14:paraId="5622718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选拔</w:t>
      </w:r>
      <w:r>
        <w:rPr>
          <w:rFonts w:hint="default" w:ascii="仿宋_GB2312" w:hAnsi="仿宋" w:eastAsia="仿宋_GB2312" w:cs="仿宋_GB2312"/>
          <w:sz w:val="32"/>
          <w:szCs w:val="32"/>
          <w:lang w:val="en-US" w:eastAsia="zh-CN"/>
        </w:rPr>
        <w:t>时间</w:t>
      </w:r>
    </w:p>
    <w:p w14:paraId="3CA1095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202</w:t>
      </w:r>
      <w:r>
        <w:rPr>
          <w:rFonts w:hint="eastAsia" w:ascii="仿宋_GB2312" w:hAnsi="仿宋" w:eastAsia="仿宋_GB2312" w:cs="仿宋_GB2312"/>
          <w:sz w:val="32"/>
          <w:szCs w:val="32"/>
          <w:lang w:val="en-US" w:eastAsia="zh-CN"/>
        </w:rPr>
        <w:t>5</w:t>
      </w:r>
      <w:r>
        <w:rPr>
          <w:rFonts w:hint="default" w:ascii="仿宋_GB2312" w:hAnsi="仿宋" w:eastAsia="仿宋_GB2312" w:cs="仿宋_GB2312"/>
          <w:sz w:val="32"/>
          <w:szCs w:val="32"/>
          <w:lang w:val="en-US" w:eastAsia="zh-CN"/>
        </w:rPr>
        <w:t>年</w:t>
      </w:r>
      <w:r>
        <w:rPr>
          <w:rFonts w:hint="eastAsia" w:ascii="仿宋_GB2312" w:hAnsi="仿宋" w:eastAsia="仿宋_GB2312" w:cs="仿宋_GB2312"/>
          <w:sz w:val="32"/>
          <w:szCs w:val="32"/>
          <w:lang w:val="en-US" w:eastAsia="zh-CN"/>
        </w:rPr>
        <w:t>12</w:t>
      </w:r>
      <w:r>
        <w:rPr>
          <w:rFonts w:hint="default" w:ascii="仿宋_GB2312" w:hAnsi="仿宋" w:eastAsia="仿宋_GB2312" w:cs="仿宋_GB2312"/>
          <w:sz w:val="32"/>
          <w:szCs w:val="32"/>
          <w:lang w:val="en-US" w:eastAsia="zh-CN"/>
        </w:rPr>
        <w:t>月</w:t>
      </w:r>
      <w:r>
        <w:rPr>
          <w:rFonts w:hint="eastAsia" w:ascii="仿宋_GB2312" w:hAnsi="仿宋" w:eastAsia="仿宋_GB2312" w:cs="仿宋_GB2312"/>
          <w:sz w:val="32"/>
          <w:szCs w:val="32"/>
          <w:lang w:val="en-US" w:eastAsia="zh-CN"/>
        </w:rPr>
        <w:t>1</w:t>
      </w:r>
      <w:r>
        <w:rPr>
          <w:rFonts w:hint="default" w:ascii="仿宋_GB2312" w:hAnsi="仿宋" w:eastAsia="仿宋_GB2312" w:cs="仿宋_GB2312"/>
          <w:sz w:val="32"/>
          <w:szCs w:val="32"/>
          <w:lang w:val="en-US" w:eastAsia="zh-CN"/>
        </w:rPr>
        <w:t>日—202</w:t>
      </w:r>
      <w:r>
        <w:rPr>
          <w:rFonts w:hint="eastAsia" w:ascii="仿宋_GB2312" w:hAnsi="仿宋" w:eastAsia="仿宋_GB2312" w:cs="仿宋_GB2312"/>
          <w:sz w:val="32"/>
          <w:szCs w:val="32"/>
          <w:lang w:val="en-US" w:eastAsia="zh-CN"/>
        </w:rPr>
        <w:t>6</w:t>
      </w:r>
      <w:r>
        <w:rPr>
          <w:rFonts w:hint="default" w:ascii="仿宋_GB2312" w:hAnsi="仿宋" w:eastAsia="仿宋_GB2312" w:cs="仿宋_GB2312"/>
          <w:sz w:val="32"/>
          <w:szCs w:val="32"/>
          <w:lang w:val="en-US" w:eastAsia="zh-CN"/>
        </w:rPr>
        <w:t>年</w:t>
      </w:r>
      <w:r>
        <w:rPr>
          <w:rFonts w:hint="eastAsia" w:ascii="仿宋_GB2312" w:hAnsi="仿宋" w:eastAsia="仿宋_GB2312" w:cs="仿宋_GB2312"/>
          <w:sz w:val="32"/>
          <w:szCs w:val="32"/>
          <w:lang w:val="en-US" w:eastAsia="zh-CN"/>
        </w:rPr>
        <w:t>2</w:t>
      </w:r>
      <w:r>
        <w:rPr>
          <w:rFonts w:hint="default" w:ascii="仿宋_GB2312" w:hAnsi="仿宋" w:eastAsia="仿宋_GB2312" w:cs="仿宋_GB2312"/>
          <w:sz w:val="32"/>
          <w:szCs w:val="32"/>
          <w:lang w:val="en-US" w:eastAsia="zh-CN"/>
        </w:rPr>
        <w:t>月</w:t>
      </w:r>
      <w:r>
        <w:rPr>
          <w:rFonts w:hint="eastAsia" w:ascii="仿宋_GB2312" w:hAnsi="仿宋" w:eastAsia="仿宋_GB2312" w:cs="仿宋_GB2312"/>
          <w:sz w:val="32"/>
          <w:szCs w:val="32"/>
          <w:lang w:val="en-US" w:eastAsia="zh-CN"/>
        </w:rPr>
        <w:t>28</w:t>
      </w:r>
      <w:r>
        <w:rPr>
          <w:rFonts w:hint="default" w:ascii="仿宋_GB2312" w:hAnsi="仿宋" w:eastAsia="仿宋_GB2312" w:cs="仿宋_GB2312"/>
          <w:sz w:val="32"/>
          <w:szCs w:val="32"/>
          <w:lang w:val="en-US" w:eastAsia="zh-CN"/>
        </w:rPr>
        <w:t>日</w:t>
      </w:r>
    </w:p>
    <w:p w14:paraId="3166DA3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 xml:space="preserve">2. </w:t>
      </w:r>
      <w:r>
        <w:rPr>
          <w:rFonts w:hint="eastAsia" w:ascii="仿宋_GB2312" w:hAnsi="仿宋" w:eastAsia="仿宋_GB2312" w:cs="仿宋_GB2312"/>
          <w:sz w:val="32"/>
          <w:szCs w:val="32"/>
          <w:lang w:val="en-US" w:eastAsia="zh-CN"/>
        </w:rPr>
        <w:t>选拔</w:t>
      </w:r>
      <w:r>
        <w:rPr>
          <w:rFonts w:hint="default" w:ascii="仿宋_GB2312" w:hAnsi="仿宋" w:eastAsia="仿宋_GB2312" w:cs="仿宋_GB2312"/>
          <w:sz w:val="32"/>
          <w:szCs w:val="32"/>
          <w:lang w:val="en-US" w:eastAsia="zh-CN"/>
        </w:rPr>
        <w:t>形式</w:t>
      </w:r>
    </w:p>
    <w:p w14:paraId="5FA5232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线上</w:t>
      </w:r>
      <w:r>
        <w:rPr>
          <w:rFonts w:hint="eastAsia" w:ascii="仿宋_GB2312" w:hAnsi="仿宋" w:eastAsia="仿宋_GB2312" w:cs="仿宋_GB2312"/>
          <w:sz w:val="32"/>
          <w:szCs w:val="32"/>
          <w:lang w:val="en-US" w:eastAsia="zh-CN"/>
        </w:rPr>
        <w:t>递交材料</w:t>
      </w:r>
    </w:p>
    <w:p w14:paraId="6C6377B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材料递交流程</w:t>
      </w:r>
    </w:p>
    <w:p w14:paraId="52A7899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方式</w:t>
      </w:r>
      <w:r>
        <w:rPr>
          <w:rFonts w:hint="eastAsia" w:ascii="仿宋_GB2312" w:hAnsi="仿宋" w:eastAsia="仿宋_GB2312" w:cs="仿宋_GB2312"/>
          <w:sz w:val="32"/>
          <w:szCs w:val="32"/>
          <w:lang w:val="en-US" w:eastAsia="zh-CN"/>
        </w:rPr>
        <w:t>一</w:t>
      </w:r>
      <w:r>
        <w:rPr>
          <w:rFonts w:hint="default" w:ascii="仿宋_GB2312" w:hAnsi="仿宋" w:eastAsia="仿宋_GB2312" w:cs="仿宋_GB2312"/>
          <w:sz w:val="32"/>
          <w:szCs w:val="32"/>
          <w:lang w:val="en-US" w:eastAsia="zh-CN"/>
        </w:rPr>
        <w:t>：</w:t>
      </w:r>
    </w:p>
    <w:p w14:paraId="76A6BFD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若选手曾参与过演讲、朗诵、辩论等英语语言类活动，不包括歌曲或其他才艺，可选择近期活动现场视频或音频片段(时长不超20秒), 以便充分展现个人的英语能力及往期活动经历；</w:t>
      </w:r>
    </w:p>
    <w:p w14:paraId="1B15D09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方式二：</w:t>
      </w:r>
    </w:p>
    <w:p w14:paraId="034B59C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选手</w:t>
      </w:r>
      <w:r>
        <w:rPr>
          <w:rFonts w:hint="eastAsia" w:ascii="仿宋_GB2312" w:hAnsi="仿宋" w:eastAsia="仿宋_GB2312" w:cs="仿宋_GB2312"/>
          <w:sz w:val="32"/>
          <w:szCs w:val="32"/>
          <w:lang w:val="en-US" w:eastAsia="zh-CN"/>
        </w:rPr>
        <w:t>亦</w:t>
      </w:r>
      <w:r>
        <w:rPr>
          <w:rFonts w:hint="default" w:ascii="仿宋_GB2312" w:hAnsi="仿宋" w:eastAsia="仿宋_GB2312" w:cs="仿宋_GB2312"/>
          <w:sz w:val="32"/>
          <w:szCs w:val="32"/>
          <w:lang w:val="en-US" w:eastAsia="zh-CN"/>
        </w:rPr>
        <w:t>可登录微信CN Stories小程序</w:t>
      </w:r>
      <w:r>
        <w:rPr>
          <w:rFonts w:hint="eastAsia" w:ascii="仿宋_GB2312" w:hAnsi="仿宋" w:eastAsia="仿宋_GB2312" w:cs="仿宋_GB2312"/>
          <w:sz w:val="32"/>
          <w:szCs w:val="32"/>
          <w:lang w:val="en-US" w:eastAsia="zh-CN"/>
        </w:rPr>
        <w:t>，</w:t>
      </w:r>
      <w:r>
        <w:rPr>
          <w:rFonts w:hint="default" w:ascii="仿宋_GB2312" w:hAnsi="仿宋" w:eastAsia="仿宋_GB2312" w:cs="仿宋_GB2312"/>
          <w:sz w:val="32"/>
          <w:szCs w:val="32"/>
          <w:lang w:val="en-US" w:eastAsia="zh-CN"/>
        </w:rPr>
        <w:t>根据提示例句录制英语朗诵音频</w:t>
      </w:r>
      <w:r>
        <w:rPr>
          <w:rFonts w:hint="eastAsia" w:ascii="仿宋_GB2312" w:hAnsi="仿宋" w:eastAsia="仿宋_GB2312" w:cs="仿宋_GB2312"/>
          <w:sz w:val="32"/>
          <w:szCs w:val="32"/>
          <w:lang w:val="en-US" w:eastAsia="zh-CN"/>
        </w:rPr>
        <w:t>，并上传作品，</w:t>
      </w:r>
      <w:r>
        <w:rPr>
          <w:rFonts w:hint="default" w:ascii="仿宋_GB2312" w:hAnsi="仿宋" w:eastAsia="仿宋_GB2312" w:cs="仿宋_GB2312"/>
          <w:sz w:val="32"/>
          <w:szCs w:val="32"/>
          <w:lang w:val="en-US" w:eastAsia="zh-CN"/>
        </w:rPr>
        <w:t>每句时长不超过40秒；</w:t>
      </w:r>
    </w:p>
    <w:p w14:paraId="46E541A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方式三：</w:t>
      </w:r>
    </w:p>
    <w:p w14:paraId="117C80D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若选手曾经获得过演讲、朗诵、辩论等英语语言类竞赛证书，可直接将获奖证书上传到小程序中。</w:t>
      </w:r>
    </w:p>
    <w:p w14:paraId="5729055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备注：海选材料上传后，请选手留意官方活动小程序CN Stories 以便及时查收结果。预计该阶段材料审核所需1-2天。</w:t>
      </w:r>
    </w:p>
    <w:p w14:paraId="6819D9F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初选阶段：</w:t>
      </w:r>
    </w:p>
    <w:p w14:paraId="7E2519E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1.选拔时间</w:t>
      </w:r>
    </w:p>
    <w:p w14:paraId="73718BC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2025年12月1日—2026年2月28日</w:t>
      </w:r>
    </w:p>
    <w:p w14:paraId="4B0AEC4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2. 选拔形式</w:t>
      </w:r>
    </w:p>
    <w:p w14:paraId="343A46A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线上递交材料</w:t>
      </w:r>
    </w:p>
    <w:p w14:paraId="1190A30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3、初选作品要求</w:t>
      </w:r>
    </w:p>
    <w:p w14:paraId="1B759A0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故事撰写和朗读：选手用英文撰写短篇故事并朗读。</w:t>
      </w:r>
    </w:p>
    <w:p w14:paraId="5883BC0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故事</w:t>
      </w:r>
      <w:r>
        <w:rPr>
          <w:rFonts w:hint="eastAsia" w:ascii="仿宋_GB2312" w:hAnsi="仿宋" w:eastAsia="仿宋_GB2312" w:cs="仿宋_GB2312"/>
          <w:sz w:val="32"/>
          <w:szCs w:val="32"/>
          <w:lang w:val="en-US" w:eastAsia="zh-CN"/>
        </w:rPr>
        <w:t>主题</w:t>
      </w:r>
      <w:r>
        <w:rPr>
          <w:rFonts w:hint="default" w:ascii="仿宋_GB2312" w:hAnsi="仿宋" w:eastAsia="仿宋_GB2312" w:cs="仿宋_GB2312"/>
          <w:sz w:val="32"/>
          <w:szCs w:val="32"/>
          <w:lang w:val="en-US" w:eastAsia="zh-CN"/>
        </w:rPr>
        <w:t>：</w:t>
      </w:r>
      <w:r>
        <w:rPr>
          <w:rFonts w:hint="eastAsia" w:ascii="仿宋_GB2312" w:hAnsi="仿宋" w:eastAsia="仿宋_GB2312" w:cs="仿宋_GB2312"/>
          <w:sz w:val="32"/>
          <w:szCs w:val="32"/>
          <w:lang w:val="en-US" w:eastAsia="zh-CN"/>
        </w:rPr>
        <w:t>我的家乡故事</w:t>
      </w:r>
      <w:r>
        <w:rPr>
          <w:rFonts w:hint="default" w:ascii="仿宋_GB2312" w:hAnsi="仿宋" w:eastAsia="仿宋_GB2312" w:cs="仿宋_GB2312"/>
          <w:sz w:val="32"/>
          <w:szCs w:val="32"/>
          <w:lang w:val="en-US" w:eastAsia="zh-CN"/>
        </w:rPr>
        <w:t xml:space="preserve"> </w:t>
      </w:r>
    </w:p>
    <w:p w14:paraId="1863D40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具体形式：选手撰写创意英语故事，并面向观众讲述故事，模拟舞台现场录制60-90秒（1-1.5分钟）的视频。（文稿撰写150-300词）</w:t>
      </w:r>
    </w:p>
    <w:p w14:paraId="73DF36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初选阶段主题设定：我的家乡故事</w:t>
      </w:r>
    </w:p>
    <w:p w14:paraId="3E1FAB1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p>
    <w:p w14:paraId="0AAFA39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校园决选</w:t>
      </w:r>
      <w:r>
        <w:rPr>
          <w:rFonts w:hint="eastAsia" w:ascii="仿宋_GB2312" w:hAnsi="仿宋" w:eastAsia="仿宋_GB2312" w:cs="仿宋_GB2312"/>
          <w:sz w:val="32"/>
          <w:szCs w:val="32"/>
          <w:lang w:val="en-US" w:eastAsia="zh-CN"/>
        </w:rPr>
        <w:t>安排</w:t>
      </w:r>
    </w:p>
    <w:p w14:paraId="3AB0839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决选</w:t>
      </w:r>
      <w:r>
        <w:rPr>
          <w:rFonts w:hint="default" w:ascii="仿宋_GB2312" w:hAnsi="仿宋" w:eastAsia="仿宋_GB2312" w:cs="仿宋_GB2312"/>
          <w:sz w:val="32"/>
          <w:szCs w:val="32"/>
          <w:lang w:val="en-US" w:eastAsia="zh-CN"/>
        </w:rPr>
        <w:t>时间</w:t>
      </w:r>
    </w:p>
    <w:p w14:paraId="7BDA6DB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202</w:t>
      </w:r>
      <w:r>
        <w:rPr>
          <w:rFonts w:hint="eastAsia" w:ascii="仿宋_GB2312" w:hAnsi="仿宋" w:eastAsia="仿宋_GB2312" w:cs="仿宋_GB2312"/>
          <w:sz w:val="32"/>
          <w:szCs w:val="32"/>
          <w:lang w:val="en-US" w:eastAsia="zh-CN"/>
        </w:rPr>
        <w:t>6</w:t>
      </w:r>
      <w:r>
        <w:rPr>
          <w:rFonts w:hint="default" w:ascii="仿宋_GB2312" w:hAnsi="仿宋" w:eastAsia="仿宋_GB2312" w:cs="仿宋_GB2312"/>
          <w:sz w:val="32"/>
          <w:szCs w:val="32"/>
          <w:lang w:val="en-US" w:eastAsia="zh-CN"/>
        </w:rPr>
        <w:t>年</w:t>
      </w:r>
      <w:r>
        <w:rPr>
          <w:rFonts w:hint="eastAsia" w:ascii="仿宋_GB2312" w:hAnsi="仿宋" w:eastAsia="仿宋_GB2312" w:cs="仿宋_GB2312"/>
          <w:sz w:val="32"/>
          <w:szCs w:val="32"/>
          <w:lang w:val="en-US" w:eastAsia="zh-CN"/>
        </w:rPr>
        <w:t>3</w:t>
      </w:r>
      <w:r>
        <w:rPr>
          <w:rFonts w:hint="default" w:ascii="仿宋_GB2312" w:hAnsi="仿宋" w:eastAsia="仿宋_GB2312" w:cs="仿宋_GB2312"/>
          <w:sz w:val="32"/>
          <w:szCs w:val="32"/>
          <w:lang w:val="en-US" w:eastAsia="zh-CN"/>
        </w:rPr>
        <w:t>月</w:t>
      </w:r>
      <w:r>
        <w:rPr>
          <w:rFonts w:hint="eastAsia" w:ascii="仿宋_GB2312" w:hAnsi="仿宋" w:eastAsia="仿宋_GB2312" w:cs="仿宋_GB2312"/>
          <w:sz w:val="32"/>
          <w:szCs w:val="32"/>
          <w:lang w:val="en-US" w:eastAsia="zh-CN"/>
        </w:rPr>
        <w:t>1</w:t>
      </w:r>
      <w:r>
        <w:rPr>
          <w:rFonts w:hint="default" w:ascii="仿宋_GB2312" w:hAnsi="仿宋" w:eastAsia="仿宋_GB2312" w:cs="仿宋_GB2312"/>
          <w:sz w:val="32"/>
          <w:szCs w:val="32"/>
          <w:lang w:val="en-US" w:eastAsia="zh-CN"/>
        </w:rPr>
        <w:t>日—202</w:t>
      </w:r>
      <w:r>
        <w:rPr>
          <w:rFonts w:hint="eastAsia" w:ascii="仿宋_GB2312" w:hAnsi="仿宋" w:eastAsia="仿宋_GB2312" w:cs="仿宋_GB2312"/>
          <w:sz w:val="32"/>
          <w:szCs w:val="32"/>
          <w:lang w:val="en-US" w:eastAsia="zh-CN"/>
        </w:rPr>
        <w:t>6</w:t>
      </w:r>
      <w:r>
        <w:rPr>
          <w:rFonts w:hint="default" w:ascii="仿宋_GB2312" w:hAnsi="仿宋" w:eastAsia="仿宋_GB2312" w:cs="仿宋_GB2312"/>
          <w:sz w:val="32"/>
          <w:szCs w:val="32"/>
          <w:lang w:val="en-US" w:eastAsia="zh-CN"/>
        </w:rPr>
        <w:t>年</w:t>
      </w:r>
      <w:r>
        <w:rPr>
          <w:rFonts w:hint="eastAsia" w:ascii="仿宋_GB2312" w:hAnsi="仿宋" w:eastAsia="仿宋_GB2312" w:cs="仿宋_GB2312"/>
          <w:sz w:val="32"/>
          <w:szCs w:val="32"/>
          <w:lang w:val="en-US" w:eastAsia="zh-CN"/>
        </w:rPr>
        <w:t>3</w:t>
      </w:r>
      <w:r>
        <w:rPr>
          <w:rFonts w:hint="default" w:ascii="仿宋_GB2312" w:hAnsi="仿宋" w:eastAsia="仿宋_GB2312" w:cs="仿宋_GB2312"/>
          <w:sz w:val="32"/>
          <w:szCs w:val="32"/>
          <w:lang w:val="en-US" w:eastAsia="zh-CN"/>
        </w:rPr>
        <w:t>月</w:t>
      </w:r>
      <w:r>
        <w:rPr>
          <w:rFonts w:hint="eastAsia" w:ascii="仿宋_GB2312" w:hAnsi="仿宋" w:eastAsia="仿宋_GB2312" w:cs="仿宋_GB2312"/>
          <w:sz w:val="32"/>
          <w:szCs w:val="32"/>
          <w:lang w:val="en-US" w:eastAsia="zh-CN"/>
        </w:rPr>
        <w:t>31</w:t>
      </w:r>
      <w:r>
        <w:rPr>
          <w:rFonts w:hint="default" w:ascii="仿宋_GB2312" w:hAnsi="仿宋" w:eastAsia="仿宋_GB2312" w:cs="仿宋_GB2312"/>
          <w:sz w:val="32"/>
          <w:szCs w:val="32"/>
          <w:lang w:val="en-US" w:eastAsia="zh-CN"/>
        </w:rPr>
        <w:t>日</w:t>
      </w:r>
    </w:p>
    <w:p w14:paraId="4C4C523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举办形式</w:t>
      </w:r>
    </w:p>
    <w:p w14:paraId="53DA36D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线下</w:t>
      </w:r>
    </w:p>
    <w:p w14:paraId="4A3A38B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决选</w:t>
      </w:r>
      <w:r>
        <w:rPr>
          <w:rFonts w:hint="default" w:ascii="仿宋_GB2312" w:hAnsi="仿宋" w:eastAsia="仿宋_GB2312" w:cs="仿宋_GB2312"/>
          <w:sz w:val="32"/>
          <w:szCs w:val="32"/>
          <w:lang w:val="en-US" w:eastAsia="zh-CN"/>
        </w:rPr>
        <w:t>形式</w:t>
      </w:r>
    </w:p>
    <w:p w14:paraId="7D6802E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初选</w:t>
      </w:r>
      <w:r>
        <w:rPr>
          <w:rFonts w:hint="eastAsia" w:ascii="仿宋_GB2312" w:hAnsi="仿宋" w:eastAsia="仿宋_GB2312" w:cs="仿宋_GB2312"/>
          <w:sz w:val="32"/>
          <w:szCs w:val="32"/>
          <w:lang w:val="en-US" w:eastAsia="zh-CN"/>
        </w:rPr>
        <w:t>晋级</w:t>
      </w:r>
      <w:r>
        <w:rPr>
          <w:rFonts w:hint="default" w:ascii="仿宋_GB2312" w:hAnsi="仿宋" w:eastAsia="仿宋_GB2312" w:cs="仿宋_GB2312"/>
          <w:sz w:val="32"/>
          <w:szCs w:val="32"/>
          <w:lang w:val="en-US" w:eastAsia="zh-CN"/>
        </w:rPr>
        <w:t>选手依次进行线下展演，决选包括两个环节：</w:t>
      </w:r>
    </w:p>
    <w:p w14:paraId="126BB3B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①跨文化演讲②现场问答</w:t>
      </w:r>
    </w:p>
    <w:p w14:paraId="104A232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p>
    <w:p w14:paraId="266E019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校外</w:t>
      </w:r>
      <w:r>
        <w:rPr>
          <w:rFonts w:hint="eastAsia" w:ascii="仿宋_GB2312" w:hAnsi="仿宋" w:eastAsia="仿宋_GB2312" w:cs="仿宋_GB2312"/>
          <w:sz w:val="32"/>
          <w:szCs w:val="32"/>
          <w:lang w:val="en-US" w:eastAsia="zh-CN"/>
        </w:rPr>
        <w:t>选拔</w:t>
      </w:r>
      <w:r>
        <w:rPr>
          <w:rFonts w:hint="default" w:ascii="仿宋_GB2312" w:hAnsi="仿宋" w:eastAsia="仿宋_GB2312" w:cs="仿宋_GB2312"/>
          <w:sz w:val="32"/>
          <w:szCs w:val="32"/>
          <w:lang w:val="en-US" w:eastAsia="zh-CN"/>
        </w:rPr>
        <w:t>安排</w:t>
      </w:r>
    </w:p>
    <w:p w14:paraId="408C745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福建省总决选</w:t>
      </w:r>
    </w:p>
    <w:p w14:paraId="792EDB7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2025年5月16日</w:t>
      </w:r>
    </w:p>
    <w:p w14:paraId="4AA1F44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t>中外青少年展演阶段</w:t>
      </w:r>
    </w:p>
    <w:p w14:paraId="16D5943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20205年8月中旬</w:t>
      </w:r>
    </w:p>
    <w:p w14:paraId="0C0AA34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rPr>
        <w:drawing>
          <wp:anchor distT="0" distB="0" distL="114300" distR="114300" simplePos="0" relativeHeight="251660288" behindDoc="0" locked="0" layoutInCell="1" allowOverlap="1">
            <wp:simplePos x="0" y="0"/>
            <wp:positionH relativeFrom="column">
              <wp:posOffset>1270</wp:posOffset>
            </wp:positionH>
            <wp:positionV relativeFrom="paragraph">
              <wp:posOffset>406400</wp:posOffset>
            </wp:positionV>
            <wp:extent cx="5272405" cy="1736090"/>
            <wp:effectExtent l="0" t="0" r="4445" b="16510"/>
            <wp:wrapSquare wrapText="bothSides"/>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stretch>
                      <a:fillRect/>
                    </a:stretch>
                  </pic:blipFill>
                  <pic:spPr>
                    <a:xfrm>
                      <a:off x="0" y="0"/>
                      <a:ext cx="5272405" cy="1736090"/>
                    </a:xfrm>
                    <a:prstGeom prst="rect">
                      <a:avLst/>
                    </a:prstGeom>
                    <a:noFill/>
                    <a:ln>
                      <a:noFill/>
                    </a:ln>
                  </pic:spPr>
                </pic:pic>
              </a:graphicData>
            </a:graphic>
          </wp:anchor>
        </w:drawing>
      </w:r>
      <w:r>
        <w:rPr>
          <w:rFonts w:hint="default" w:ascii="仿宋_GB2312" w:hAnsi="仿宋" w:eastAsia="仿宋_GB2312" w:cs="仿宋_GB2312"/>
          <w:sz w:val="32"/>
          <w:szCs w:val="32"/>
          <w:lang w:val="en-US" w:eastAsia="zh-CN"/>
        </w:rPr>
        <w:t>中外青少年展演奖项</w:t>
      </w:r>
    </w:p>
    <w:p w14:paraId="6012621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_GB2312"/>
          <w:sz w:val="32"/>
          <w:szCs w:val="32"/>
          <w:lang w:val="en-US" w:eastAsia="zh-CN"/>
        </w:rPr>
      </w:pPr>
    </w:p>
    <w:p w14:paraId="333B01A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_GB2312"/>
          <w:sz w:val="32"/>
          <w:szCs w:val="32"/>
          <w:lang w:val="en-US" w:eastAsia="zh-CN"/>
        </w:rPr>
      </w:pPr>
    </w:p>
    <w:p w14:paraId="4990F29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_GB2312"/>
          <w:sz w:val="32"/>
          <w:szCs w:val="32"/>
          <w:lang w:val="en-US" w:eastAsia="zh-CN"/>
        </w:rPr>
      </w:pPr>
    </w:p>
    <w:p w14:paraId="14343D6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_GB2312"/>
          <w:sz w:val="32"/>
          <w:szCs w:val="32"/>
          <w:lang w:val="en-US" w:eastAsia="zh-CN"/>
        </w:rPr>
      </w:pPr>
    </w:p>
    <w:p w14:paraId="179AD8AD">
      <w:pPr>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br w:type="page"/>
      </w:r>
      <w:bookmarkStart w:id="0" w:name="_GoBack"/>
      <w:bookmarkEnd w:id="0"/>
    </w:p>
    <w:p w14:paraId="57219D3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七、证书模板</w:t>
      </w:r>
    </w:p>
    <w:p w14:paraId="3BCBEC2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rPr>
        <w:drawing>
          <wp:anchor distT="0" distB="0" distL="114300" distR="114300" simplePos="0" relativeHeight="251663360" behindDoc="0" locked="0" layoutInCell="1" allowOverlap="1">
            <wp:simplePos x="0" y="0"/>
            <wp:positionH relativeFrom="column">
              <wp:posOffset>3332480</wp:posOffset>
            </wp:positionH>
            <wp:positionV relativeFrom="paragraph">
              <wp:posOffset>273050</wp:posOffset>
            </wp:positionV>
            <wp:extent cx="1729105" cy="1221740"/>
            <wp:effectExtent l="0" t="0" r="8255" b="12700"/>
            <wp:wrapSquare wrapText="bothSides"/>
            <wp:docPr id="13" name="图片 13"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片5"/>
                    <pic:cNvPicPr>
                      <a:picLocks noChangeAspect="1"/>
                    </pic:cNvPicPr>
                  </pic:nvPicPr>
                  <pic:blipFill>
                    <a:blip r:embed="rId8"/>
                    <a:stretch>
                      <a:fillRect/>
                    </a:stretch>
                  </pic:blipFill>
                  <pic:spPr>
                    <a:xfrm>
                      <a:off x="0" y="0"/>
                      <a:ext cx="1729105" cy="1221740"/>
                    </a:xfrm>
                    <a:prstGeom prst="rect">
                      <a:avLst/>
                    </a:prstGeom>
                  </pic:spPr>
                </pic:pic>
              </a:graphicData>
            </a:graphic>
          </wp:anchor>
        </w:drawing>
      </w:r>
      <w:r>
        <w:rPr>
          <w:rFonts w:hint="eastAsia" w:ascii="仿宋_GB2312" w:hAnsi="仿宋" w:eastAsia="仿宋_GB2312" w:cs="仿宋_GB2312"/>
          <w:sz w:val="32"/>
          <w:szCs w:val="32"/>
        </w:rPr>
        <w:drawing>
          <wp:anchor distT="0" distB="0" distL="114300" distR="114300" simplePos="0" relativeHeight="251661312" behindDoc="0" locked="0" layoutInCell="1" allowOverlap="1">
            <wp:simplePos x="0" y="0"/>
            <wp:positionH relativeFrom="column">
              <wp:posOffset>448310</wp:posOffset>
            </wp:positionH>
            <wp:positionV relativeFrom="paragraph">
              <wp:posOffset>248285</wp:posOffset>
            </wp:positionV>
            <wp:extent cx="1729105" cy="1223010"/>
            <wp:effectExtent l="0" t="0" r="8255" b="11430"/>
            <wp:wrapSquare wrapText="bothSides"/>
            <wp:docPr id="9"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IMG_256"/>
                    <pic:cNvPicPr>
                      <a:picLocks noChangeAspect="1"/>
                    </pic:cNvPicPr>
                  </pic:nvPicPr>
                  <pic:blipFill>
                    <a:blip r:embed="rId9"/>
                    <a:stretch>
                      <a:fillRect/>
                    </a:stretch>
                  </pic:blipFill>
                  <pic:spPr>
                    <a:xfrm>
                      <a:off x="0" y="0"/>
                      <a:ext cx="1729105" cy="1223010"/>
                    </a:xfrm>
                    <a:prstGeom prst="rect">
                      <a:avLst/>
                    </a:prstGeom>
                    <a:noFill/>
                    <a:ln w="9525">
                      <a:noFill/>
                    </a:ln>
                  </pic:spPr>
                </pic:pic>
              </a:graphicData>
            </a:graphic>
          </wp:anchor>
        </w:drawing>
      </w:r>
    </w:p>
    <w:p w14:paraId="07FA177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s="仿宋_GB2312"/>
          <w:sz w:val="32"/>
          <w:szCs w:val="32"/>
          <w:lang w:val="en-US" w:eastAsia="zh-CN"/>
        </w:rPr>
      </w:pPr>
    </w:p>
    <w:p w14:paraId="3AF46D6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s="仿宋_GB2312"/>
          <w:sz w:val="32"/>
          <w:szCs w:val="32"/>
          <w:lang w:val="en-US" w:eastAsia="zh-CN"/>
        </w:rPr>
      </w:pPr>
    </w:p>
    <w:p w14:paraId="0BBF22B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s="仿宋_GB2312"/>
          <w:sz w:val="32"/>
          <w:szCs w:val="32"/>
          <w:lang w:val="en-US" w:eastAsia="zh-CN"/>
        </w:rPr>
      </w:pPr>
    </w:p>
    <w:p w14:paraId="52ED799A">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（城市阶段）                 （区域阶段）</w:t>
      </w:r>
    </w:p>
    <w:p w14:paraId="681213F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rPr>
        <w:drawing>
          <wp:anchor distT="0" distB="0" distL="114300" distR="114300" simplePos="0" relativeHeight="251662336" behindDoc="0" locked="0" layoutInCell="1" allowOverlap="1">
            <wp:simplePos x="0" y="0"/>
            <wp:positionH relativeFrom="column">
              <wp:posOffset>1925955</wp:posOffset>
            </wp:positionH>
            <wp:positionV relativeFrom="paragraph">
              <wp:posOffset>70485</wp:posOffset>
            </wp:positionV>
            <wp:extent cx="1727835" cy="1221740"/>
            <wp:effectExtent l="0" t="0" r="5715" b="16510"/>
            <wp:wrapSquare wrapText="bothSides"/>
            <wp:docPr id="10"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IMG_256"/>
                    <pic:cNvPicPr>
                      <a:picLocks noChangeAspect="1"/>
                    </pic:cNvPicPr>
                  </pic:nvPicPr>
                  <pic:blipFill>
                    <a:blip r:embed="rId10"/>
                    <a:stretch>
                      <a:fillRect/>
                    </a:stretch>
                  </pic:blipFill>
                  <pic:spPr>
                    <a:xfrm>
                      <a:off x="0" y="0"/>
                      <a:ext cx="1727835" cy="1221740"/>
                    </a:xfrm>
                    <a:prstGeom prst="rect">
                      <a:avLst/>
                    </a:prstGeom>
                    <a:noFill/>
                    <a:ln w="9525">
                      <a:noFill/>
                    </a:ln>
                  </pic:spPr>
                </pic:pic>
              </a:graphicData>
            </a:graphic>
          </wp:anchor>
        </w:drawing>
      </w:r>
    </w:p>
    <w:p w14:paraId="2E8BBAA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p>
    <w:p w14:paraId="2BDB9DA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rPr>
      </w:pPr>
    </w:p>
    <w:p w14:paraId="2E874C5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p>
    <w:p w14:paraId="3747BCE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（全国阶段）</w:t>
      </w:r>
    </w:p>
    <w:p w14:paraId="5920405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福建师范大学协和学院选区奖项设置</w:t>
      </w:r>
    </w:p>
    <w:p w14:paraId="55610D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p>
    <w:p w14:paraId="6B44D65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福建师范大学协和学院选区奖励</w:t>
      </w:r>
    </w:p>
    <w:p w14:paraId="1971A62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1. 特等奖（1人）800现金+新航道语言班课抵用券4800元+新航道实习机会</w:t>
      </w:r>
    </w:p>
    <w:p w14:paraId="2A75085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2. 一等奖（1人）600现金+新航道语言班课抵用券3800元+新航道实习机会</w:t>
      </w:r>
    </w:p>
    <w:p w14:paraId="4791263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3. 二等奖（2人）400现金+新航道语言班课抵用券2800元+新航道实习机会</w:t>
      </w:r>
    </w:p>
    <w:p w14:paraId="4978797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4. 三等奖（3人）300现金+新航道语言班课抵用券1800元+新航道实习机会</w:t>
      </w:r>
    </w:p>
    <w:p w14:paraId="11E73F0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5. 其余晋级校内复选的选手可获得600元语言班课代金券</w:t>
      </w:r>
    </w:p>
    <w:p w14:paraId="1EF0627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备注：特等奖至三等奖奖项获得者按校园决选阶段排位计算。</w:t>
      </w:r>
    </w:p>
    <w:p w14:paraId="0AFA667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p>
    <w:p w14:paraId="4A4058E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附件一：</w:t>
      </w:r>
    </w:p>
    <w:p w14:paraId="478BBC4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校选作品要求</w:t>
      </w:r>
    </w:p>
    <w:p w14:paraId="246A4D0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1. 扫码活动官方小程序提交海选材料并在通过后。上传作品视频。</w:t>
      </w:r>
    </w:p>
    <w:p w14:paraId="1D20C70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2. 视频规格视频文件时长最多1.5分钟，支持格式支持mp4、flv、mkv、rmvb等视频格式文件，视频文件最大200M</w:t>
      </w:r>
    </w:p>
    <w:p w14:paraId="522C662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3. 文本规格支持doc、docx、pdf、txt、jpg、png格式的文稿</w:t>
      </w:r>
    </w:p>
    <w:p w14:paraId="38EEB14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4. 音频规格支持mp4、aac等常见音频格式，音频文件最大20M</w:t>
      </w:r>
    </w:p>
    <w:p w14:paraId="5F8B4AB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 xml:space="preserve">二维码集合：                                 </w:t>
      </w:r>
    </w:p>
    <w:p w14:paraId="43BBABF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rPr>
        <w:drawing>
          <wp:anchor distT="0" distB="0" distL="0" distR="0" simplePos="0" relativeHeight="251664384" behindDoc="0" locked="0" layoutInCell="1" allowOverlap="1">
            <wp:simplePos x="0" y="0"/>
            <wp:positionH relativeFrom="column">
              <wp:posOffset>1924685</wp:posOffset>
            </wp:positionH>
            <wp:positionV relativeFrom="paragraph">
              <wp:posOffset>323850</wp:posOffset>
            </wp:positionV>
            <wp:extent cx="1062355" cy="1044575"/>
            <wp:effectExtent l="0" t="0" r="4445" b="3175"/>
            <wp:wrapSquare wrapText="bothSides"/>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11"/>
                    <a:stretch>
                      <a:fillRect/>
                    </a:stretch>
                  </pic:blipFill>
                  <pic:spPr>
                    <a:xfrm>
                      <a:off x="0" y="0"/>
                      <a:ext cx="1062355" cy="1044575"/>
                    </a:xfrm>
                    <a:prstGeom prst="rect">
                      <a:avLst/>
                    </a:prstGeom>
                  </pic:spPr>
                </pic:pic>
              </a:graphicData>
            </a:graphic>
          </wp:anchor>
        </w:drawing>
      </w:r>
      <w:r>
        <w:rPr>
          <w:rFonts w:hint="eastAsia" w:ascii="仿宋_GB2312" w:hAnsi="仿宋" w:eastAsia="仿宋_GB2312" w:cs="仿宋_GB2312"/>
          <w:sz w:val="32"/>
          <w:szCs w:val="32"/>
          <w:lang w:val="en-US" w:eastAsia="zh-CN"/>
        </w:rPr>
        <w:t xml:space="preserve">                                     </w:t>
      </w:r>
    </w:p>
    <w:p w14:paraId="3BBFE11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p>
    <w:p w14:paraId="31B1CE3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p>
    <w:p w14:paraId="185B87A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 w:eastAsia="仿宋_GB2312" w:cs="仿宋_GB2312"/>
          <w:sz w:val="32"/>
          <w:szCs w:val="32"/>
          <w:lang w:val="en-US" w:eastAsia="zh-CN"/>
        </w:rPr>
      </w:pPr>
    </w:p>
    <w:p w14:paraId="1EA4941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查看下载第六届大会大学组参考书目</w:t>
      </w:r>
    </w:p>
    <w:p w14:paraId="5646760C">
      <w:pPr>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br w:type="page"/>
      </w:r>
    </w:p>
    <w:p w14:paraId="71F06D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default" w:ascii="仿宋_GB2312" w:hAnsi="仿宋" w:eastAsia="仿宋_GB2312" w:cs="仿宋_GB2312"/>
          <w:sz w:val="32"/>
          <w:szCs w:val="32"/>
          <w:lang w:val="en-US" w:eastAsia="zh-CN"/>
        </w:rPr>
        <w:drawing>
          <wp:anchor distT="0" distB="0" distL="114300" distR="114300" simplePos="0" relativeHeight="251665408" behindDoc="0" locked="0" layoutInCell="1" allowOverlap="1">
            <wp:simplePos x="0" y="0"/>
            <wp:positionH relativeFrom="column">
              <wp:posOffset>2155190</wp:posOffset>
            </wp:positionH>
            <wp:positionV relativeFrom="paragraph">
              <wp:posOffset>114300</wp:posOffset>
            </wp:positionV>
            <wp:extent cx="963295" cy="988060"/>
            <wp:effectExtent l="0" t="0" r="8255" b="2540"/>
            <wp:wrapSquare wrapText="bothSides"/>
            <wp:docPr id="7" name="图片 7" descr="c9e7382e9a1b700698174c27b063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9e7382e9a1b700698174c27b063905"/>
                    <pic:cNvPicPr>
                      <a:picLocks noChangeAspect="1"/>
                    </pic:cNvPicPr>
                  </pic:nvPicPr>
                  <pic:blipFill>
                    <a:blip r:embed="rId12"/>
                    <a:stretch>
                      <a:fillRect/>
                    </a:stretch>
                  </pic:blipFill>
                  <pic:spPr>
                    <a:xfrm>
                      <a:off x="0" y="0"/>
                      <a:ext cx="963295" cy="988060"/>
                    </a:xfrm>
                    <a:prstGeom prst="rect">
                      <a:avLst/>
                    </a:prstGeom>
                  </pic:spPr>
                </pic:pic>
              </a:graphicData>
            </a:graphic>
          </wp:anchor>
        </w:drawing>
      </w:r>
    </w:p>
    <w:p w14:paraId="57C39B7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p>
    <w:p w14:paraId="392E3B5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 w:eastAsia="仿宋_GB2312" w:cs="仿宋_GB2312"/>
          <w:sz w:val="32"/>
          <w:szCs w:val="32"/>
          <w:lang w:val="en-US" w:eastAsia="zh-CN"/>
        </w:rPr>
      </w:pPr>
    </w:p>
    <w:p w14:paraId="2CB322B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大学组小助手微信</w:t>
      </w:r>
    </w:p>
    <w:p w14:paraId="37DFDDF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eastAsia="zh-CN"/>
        </w:rPr>
        <w:drawing>
          <wp:anchor distT="0" distB="0" distL="114300" distR="114300" simplePos="0" relativeHeight="251666432" behindDoc="0" locked="0" layoutInCell="1" allowOverlap="1">
            <wp:simplePos x="0" y="0"/>
            <wp:positionH relativeFrom="column">
              <wp:posOffset>2146300</wp:posOffset>
            </wp:positionH>
            <wp:positionV relativeFrom="paragraph">
              <wp:posOffset>116840</wp:posOffset>
            </wp:positionV>
            <wp:extent cx="981710" cy="981710"/>
            <wp:effectExtent l="0" t="0" r="8890" b="8890"/>
            <wp:wrapSquare wrapText="bothSides"/>
            <wp:docPr id="15" name="图片 15" descr="d097ea9ca8ec44c6daa40dd540043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d097ea9ca8ec44c6daa40dd540043b1"/>
                    <pic:cNvPicPr>
                      <a:picLocks noChangeAspect="1"/>
                    </pic:cNvPicPr>
                  </pic:nvPicPr>
                  <pic:blipFill>
                    <a:blip r:embed="rId13"/>
                    <a:stretch>
                      <a:fillRect/>
                    </a:stretch>
                  </pic:blipFill>
                  <pic:spPr>
                    <a:xfrm>
                      <a:off x="0" y="0"/>
                      <a:ext cx="981710" cy="981710"/>
                    </a:xfrm>
                    <a:prstGeom prst="rect">
                      <a:avLst/>
                    </a:prstGeom>
                  </pic:spPr>
                </pic:pic>
              </a:graphicData>
            </a:graphic>
          </wp:anchor>
        </w:drawing>
      </w:r>
    </w:p>
    <w:p w14:paraId="278637A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val="en-US" w:eastAsia="zh-CN"/>
        </w:rPr>
      </w:pPr>
    </w:p>
    <w:p w14:paraId="2281BD7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 w:eastAsia="仿宋_GB2312" w:cs="仿宋_GB2312"/>
          <w:sz w:val="32"/>
          <w:szCs w:val="32"/>
          <w:lang w:val="en-US" w:eastAsia="zh-CN"/>
        </w:rPr>
      </w:pPr>
    </w:p>
    <w:p w14:paraId="13E44D8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海选材料与初选作品上传说明</w:t>
      </w:r>
    </w:p>
    <w:p w14:paraId="3116832B">
      <w:pPr>
        <w:keepNext w:val="0"/>
        <w:keepLines w:val="0"/>
        <w:pageBreakBefore w:val="0"/>
        <w:widowControl w:val="0"/>
        <w:kinsoku/>
        <w:wordWrap/>
        <w:overflowPunct/>
        <w:topLinePunct w:val="0"/>
        <w:autoSpaceDE w:val="0"/>
        <w:autoSpaceDN/>
        <w:bidi w:val="0"/>
        <w:adjustRightInd/>
        <w:snapToGrid/>
        <w:spacing w:line="600" w:lineRule="exact"/>
        <w:ind w:firstLine="2080" w:firstLineChars="650"/>
        <w:jc w:val="right"/>
        <w:textAlignment w:val="auto"/>
        <w:rPr>
          <w:rFonts w:hint="eastAsia" w:ascii="仿宋_GB2312" w:hAnsi="仿宋" w:eastAsia="仿宋_GB2312" w:cs="仿宋_GB2312"/>
          <w:sz w:val="32"/>
          <w:szCs w:val="32"/>
          <w:lang w:eastAsia="zh-CN" w:bidi="ar"/>
        </w:rPr>
      </w:pPr>
    </w:p>
    <w:p w14:paraId="333DF745">
      <w:pPr>
        <w:keepNext w:val="0"/>
        <w:keepLines w:val="0"/>
        <w:pageBreakBefore w:val="0"/>
        <w:widowControl w:val="0"/>
        <w:kinsoku/>
        <w:wordWrap/>
        <w:overflowPunct/>
        <w:topLinePunct w:val="0"/>
        <w:autoSpaceDE w:val="0"/>
        <w:autoSpaceDN/>
        <w:bidi w:val="0"/>
        <w:adjustRightInd/>
        <w:snapToGrid/>
        <w:spacing w:line="600" w:lineRule="exact"/>
        <w:ind w:firstLine="2080" w:firstLineChars="650"/>
        <w:jc w:val="right"/>
        <w:textAlignment w:val="auto"/>
        <w:rPr>
          <w:rFonts w:hint="eastAsia" w:ascii="仿宋_GB2312" w:hAnsi="仿宋" w:eastAsia="仿宋_GB2312" w:cs="仿宋_GB2312"/>
          <w:sz w:val="32"/>
          <w:szCs w:val="32"/>
          <w:lang w:eastAsia="zh-CN" w:bidi="ar"/>
        </w:rPr>
      </w:pPr>
    </w:p>
    <w:p w14:paraId="270908F9">
      <w:pPr>
        <w:keepNext w:val="0"/>
        <w:keepLines w:val="0"/>
        <w:pageBreakBefore w:val="0"/>
        <w:widowControl w:val="0"/>
        <w:kinsoku/>
        <w:wordWrap/>
        <w:overflowPunct/>
        <w:topLinePunct w:val="0"/>
        <w:autoSpaceDE w:val="0"/>
        <w:autoSpaceDN/>
        <w:bidi w:val="0"/>
        <w:adjustRightInd/>
        <w:snapToGrid/>
        <w:spacing w:line="600" w:lineRule="exact"/>
        <w:ind w:firstLine="2080" w:firstLineChars="650"/>
        <w:jc w:val="right"/>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eastAsia="zh-CN" w:bidi="ar"/>
        </w:rPr>
        <w:t>福建师范大学协和学院创新创业学院</w:t>
      </w:r>
    </w:p>
    <w:p w14:paraId="292A325C">
      <w:pPr>
        <w:keepNext w:val="0"/>
        <w:keepLines w:val="0"/>
        <w:pageBreakBefore w:val="0"/>
        <w:widowControl w:val="0"/>
        <w:kinsoku/>
        <w:wordWrap w:val="0"/>
        <w:overflowPunct/>
        <w:topLinePunct w:val="0"/>
        <w:autoSpaceDE w:val="0"/>
        <w:autoSpaceDN/>
        <w:bidi w:val="0"/>
        <w:adjustRightInd/>
        <w:snapToGrid/>
        <w:spacing w:line="600" w:lineRule="exact"/>
        <w:ind w:firstLine="2080" w:firstLineChars="650"/>
        <w:jc w:val="right"/>
        <w:textAlignment w:val="auto"/>
        <w:rPr>
          <w:rFonts w:hint="default" w:ascii="仿宋_GB2312" w:hAnsi="仿宋" w:eastAsia="仿宋_GB2312" w:cs="仿宋_GB2312"/>
          <w:sz w:val="32"/>
          <w:szCs w:val="32"/>
          <w:lang w:val="en-US" w:eastAsia="zh-CN" w:bidi="ar"/>
        </w:rPr>
      </w:pPr>
      <w:r>
        <w:rPr>
          <w:rFonts w:hint="eastAsia" w:ascii="仿宋_GB2312" w:hAnsi="仿宋" w:eastAsia="仿宋_GB2312" w:cs="仿宋_GB2312"/>
          <w:sz w:val="32"/>
          <w:szCs w:val="32"/>
          <w:lang w:val="en-US" w:bidi="ar"/>
        </w:rPr>
        <w:t>2025</w:t>
      </w:r>
      <w:r>
        <w:rPr>
          <w:rFonts w:hint="eastAsia" w:ascii="仿宋_GB2312" w:hAnsi="仿宋" w:eastAsia="仿宋_GB2312" w:cs="仿宋_GB2312"/>
          <w:sz w:val="32"/>
          <w:szCs w:val="32"/>
          <w:lang w:eastAsia="zh-CN" w:bidi="ar"/>
        </w:rPr>
        <w:t>年</w:t>
      </w:r>
      <w:r>
        <w:rPr>
          <w:rFonts w:hint="eastAsia" w:ascii="仿宋_GB2312" w:hAnsi="仿宋" w:eastAsia="仿宋_GB2312" w:cs="仿宋_GB2312"/>
          <w:sz w:val="32"/>
          <w:szCs w:val="32"/>
          <w:lang w:val="en-US" w:bidi="ar"/>
        </w:rPr>
        <w:t>12</w:t>
      </w:r>
      <w:r>
        <w:rPr>
          <w:rFonts w:hint="eastAsia" w:ascii="仿宋_GB2312" w:hAnsi="仿宋" w:eastAsia="仿宋_GB2312" w:cs="仿宋_GB2312"/>
          <w:sz w:val="32"/>
          <w:szCs w:val="32"/>
          <w:lang w:eastAsia="zh-CN" w:bidi="ar"/>
        </w:rPr>
        <w:t>月</w:t>
      </w:r>
      <w:r>
        <w:rPr>
          <w:rFonts w:hint="eastAsia" w:ascii="仿宋_GB2312" w:hAnsi="仿宋" w:eastAsia="仿宋_GB2312" w:cs="仿宋_GB2312"/>
          <w:sz w:val="32"/>
          <w:szCs w:val="32"/>
          <w:lang w:val="en-US" w:bidi="ar"/>
        </w:rPr>
        <w:t>17</w:t>
      </w:r>
      <w:r>
        <w:rPr>
          <w:rFonts w:hint="eastAsia" w:ascii="仿宋_GB2312" w:hAnsi="仿宋" w:eastAsia="仿宋_GB2312" w:cs="仿宋_GB2312"/>
          <w:sz w:val="32"/>
          <w:szCs w:val="32"/>
          <w:lang w:eastAsia="zh-CN" w:bidi="ar"/>
        </w:rPr>
        <w:t>日</w:t>
      </w:r>
      <w:r>
        <w:rPr>
          <w:rFonts w:hint="eastAsia" w:ascii="仿宋_GB2312" w:hAnsi="仿宋" w:eastAsia="仿宋_GB2312" w:cs="仿宋_GB2312"/>
          <w:sz w:val="32"/>
          <w:szCs w:val="32"/>
          <w:lang w:val="en-US" w:eastAsia="zh-CN" w:bidi="ar"/>
        </w:rPr>
        <w:t xml:space="preserve">        </w:t>
      </w:r>
    </w:p>
    <w:p w14:paraId="4676F95E">
      <w:pPr>
        <w:keepNext w:val="0"/>
        <w:keepLines w:val="0"/>
        <w:pageBreakBefore w:val="0"/>
        <w:numPr>
          <w:ilvl w:val="0"/>
          <w:numId w:val="0"/>
        </w:numPr>
        <w:kinsoku/>
        <w:wordWrap/>
        <w:overflowPunct/>
        <w:topLinePunct w:val="0"/>
        <w:autoSpaceDE/>
        <w:autoSpaceDN/>
        <w:bidi w:val="0"/>
        <w:adjustRightInd/>
        <w:snapToGrid/>
        <w:ind w:leftChars="0" w:firstLine="5250" w:firstLineChars="2100"/>
        <w:jc w:val="both"/>
        <w:textAlignment w:val="auto"/>
        <w:rPr>
          <w:rFonts w:hint="eastAsia" w:ascii="仿宋_GB2312" w:hAnsi="仿宋_GB2312" w:eastAsia="仿宋_GB2312" w:cs="仿宋_GB2312"/>
          <w:i w:val="0"/>
          <w:iCs w:val="0"/>
          <w:caps w:val="0"/>
          <w:color w:val="333333"/>
          <w:spacing w:val="0"/>
          <w:sz w:val="25"/>
          <w:szCs w:val="25"/>
          <w:shd w:val="clear" w:fill="FBFBFB"/>
          <w:lang w:eastAsia="zh-CN"/>
        </w:rPr>
      </w:pPr>
    </w:p>
    <w:p w14:paraId="58A600FC">
      <w:pPr>
        <w:keepNext w:val="0"/>
        <w:keepLines w:val="0"/>
        <w:pageBreakBefore w:val="0"/>
        <w:numPr>
          <w:ilvl w:val="0"/>
          <w:numId w:val="0"/>
        </w:numPr>
        <w:kinsoku/>
        <w:wordWrap/>
        <w:overflowPunct/>
        <w:topLinePunct w:val="0"/>
        <w:autoSpaceDE/>
        <w:autoSpaceDN/>
        <w:bidi w:val="0"/>
        <w:adjustRightInd/>
        <w:snapToGrid/>
        <w:jc w:val="both"/>
        <w:textAlignment w:val="auto"/>
        <w:rPr>
          <w:rFonts w:hint="eastAsia" w:ascii="仿宋_GB2312" w:hAnsi="仿宋_GB2312" w:eastAsia="仿宋_GB2312" w:cs="仿宋_GB2312"/>
          <w:i w:val="0"/>
          <w:iCs w:val="0"/>
          <w:caps w:val="0"/>
          <w:color w:val="333333"/>
          <w:spacing w:val="0"/>
          <w:sz w:val="25"/>
          <w:szCs w:val="25"/>
          <w:shd w:val="clear" w:fill="FBFBFB"/>
          <w:lang w:eastAsia="zh-CN"/>
        </w:rPr>
      </w:pPr>
    </w:p>
    <w:p w14:paraId="4AB7F7A1">
      <w:pPr>
        <w:keepNext w:val="0"/>
        <w:keepLines w:val="0"/>
        <w:pageBreakBefore w:val="0"/>
        <w:numPr>
          <w:ilvl w:val="0"/>
          <w:numId w:val="0"/>
        </w:numPr>
        <w:kinsoku/>
        <w:wordWrap/>
        <w:overflowPunct/>
        <w:topLinePunct w:val="0"/>
        <w:autoSpaceDE/>
        <w:autoSpaceDN/>
        <w:bidi w:val="0"/>
        <w:adjustRightInd/>
        <w:snapToGrid/>
        <w:ind w:leftChars="0" w:firstLine="5250" w:firstLineChars="2100"/>
        <w:jc w:val="both"/>
        <w:textAlignment w:val="auto"/>
        <w:rPr>
          <w:rFonts w:hint="default" w:ascii="仿宋_GB2312" w:hAnsi="仿宋_GB2312" w:eastAsia="仿宋_GB2312" w:cs="仿宋_GB2312"/>
          <w:i w:val="0"/>
          <w:iCs w:val="0"/>
          <w:caps w:val="0"/>
          <w:color w:val="333333"/>
          <w:spacing w:val="0"/>
          <w:sz w:val="25"/>
          <w:szCs w:val="25"/>
          <w:shd w:val="clear" w:fill="FBFBFB"/>
          <w:lang w:val="en-US" w:eastAsia="zh-CN"/>
        </w:rPr>
      </w:pPr>
    </w:p>
    <w:p w14:paraId="691336BD">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0D07DC0">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A3D3EB1">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33FA566D">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6B3A2AD7">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FC30510">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75F0E2CA">
      <w:pPr>
        <w:keepNext w:val="0"/>
        <w:keepLines w:val="0"/>
        <w:pageBreakBefore w:val="0"/>
        <w:kinsoku/>
        <w:wordWrap/>
        <w:overflowPunct/>
        <w:topLinePunct w:val="0"/>
        <w:autoSpaceDE/>
        <w:autoSpaceDN/>
        <w:bidi w:val="0"/>
        <w:adjustRightInd/>
        <w:snapToGrid/>
        <w:spacing w:line="600" w:lineRule="exact"/>
        <w:ind w:firstLine="280" w:firstLineChars="100"/>
        <w:textAlignment w:val="auto"/>
        <w:rPr>
          <w:rFonts w:ascii="仿宋_GB2312" w:hAnsi="仿宋" w:eastAsia="仿宋_GB2312"/>
          <w:sz w:val="28"/>
          <w:szCs w:val="28"/>
        </w:rPr>
      </w:pPr>
      <w:r>
        <w:rPr>
          <w:rFonts w:hint="eastAsia" w:ascii="仿宋_GB2312" w:hAnsi="仿宋" w:eastAsia="仿宋_GB2312"/>
          <w:sz w:val="28"/>
          <w:szCs w:val="28"/>
        </w:rPr>
        <w:t>抄送：戴副书记</w:t>
      </w:r>
    </w:p>
    <w:p w14:paraId="244A09B6">
      <w:pPr>
        <w:keepNext w:val="0"/>
        <w:keepLines w:val="0"/>
        <w:pageBreakBefore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rPr>
          <w:rFonts w:hint="default"/>
          <w:position w:val="-26"/>
          <w:lang w:val="en-US" w:eastAsia="zh-CN"/>
        </w:rPr>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rPr>
        <w:t xml:space="preserve">     2025年12月</w:t>
      </w:r>
      <w:r>
        <w:rPr>
          <w:rFonts w:hint="eastAsia" w:ascii="仿宋_GB2312" w:hAnsi="仿宋" w:eastAsia="仿宋_GB2312"/>
          <w:sz w:val="28"/>
          <w:szCs w:val="28"/>
          <w:lang w:val="en-US" w:eastAsia="zh-CN"/>
        </w:rPr>
        <w:t>17</w:t>
      </w:r>
      <w:r>
        <w:rPr>
          <w:rFonts w:hint="eastAsia" w:ascii="仿宋_GB2312" w:hAnsi="仿宋" w:eastAsia="仿宋_GB2312"/>
          <w:sz w:val="28"/>
          <w:szCs w:val="28"/>
        </w:rPr>
        <w:t xml:space="preserve">日印发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0546B321-7BC6-4A68-9BDB-DF38D3F94C14}"/>
  </w:font>
  <w:font w:name="方正楷体_GB2312">
    <w:panose1 w:val="02000000000000000000"/>
    <w:charset w:val="86"/>
    <w:family w:val="auto"/>
    <w:pitch w:val="default"/>
    <w:sig w:usb0="A00002BF" w:usb1="184F6CFA" w:usb2="00000012" w:usb3="00000000" w:csb0="00040001" w:csb1="00000000"/>
    <w:embedRegular r:id="rId2" w:fontKey="{61BE0AFE-8786-471B-B66E-170E44C84C9D}"/>
  </w:font>
  <w:font w:name="仿宋_GB2312">
    <w:panose1 w:val="02010609030101010101"/>
    <w:charset w:val="86"/>
    <w:family w:val="auto"/>
    <w:pitch w:val="default"/>
    <w:sig w:usb0="00000001" w:usb1="080E0000" w:usb2="00000000" w:usb3="00000000" w:csb0="00040000" w:csb1="00000000"/>
    <w:embedRegular r:id="rId3" w:fontKey="{83588C94-B15A-4565-BD9C-30DA648E52D9}"/>
  </w:font>
  <w:font w:name="方正楷体_gb2312">
    <w:altName w:val="楷体_GB2312"/>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WPSEMBED1">
    <w:panose1 w:val="02000000000000000000"/>
    <w:charset w:val="86"/>
    <w:family w:val="auto"/>
    <w:pitch w:val="default"/>
    <w:sig w:usb0="A00002BF" w:usb1="184F6CFA" w:usb2="00000012"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embedRegular r:id="rId4" w:fontKey="{2BC336B8-9C6E-4B29-9B4D-23CD74203D4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jODMzNDliYTZkMzlhMWFmYTM5ZDhmNjE3OGFkNjQifQ=="/>
  </w:docVars>
  <w:rsids>
    <w:rsidRoot w:val="771F1143"/>
    <w:rsid w:val="077B6C10"/>
    <w:rsid w:val="0A1509E7"/>
    <w:rsid w:val="0EC445DD"/>
    <w:rsid w:val="1D633B4E"/>
    <w:rsid w:val="217E67DF"/>
    <w:rsid w:val="22113103"/>
    <w:rsid w:val="25640D55"/>
    <w:rsid w:val="2617030E"/>
    <w:rsid w:val="27BE3115"/>
    <w:rsid w:val="2B60358C"/>
    <w:rsid w:val="5F0619FB"/>
    <w:rsid w:val="61FB276C"/>
    <w:rsid w:val="6E4F1235"/>
    <w:rsid w:val="771F1143"/>
    <w:rsid w:val="7C6346FE"/>
    <w:rsid w:val="7F194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1536</Words>
  <Characters>1690</Characters>
  <Lines>0</Lines>
  <Paragraphs>0</Paragraphs>
  <TotalTime>18</TotalTime>
  <ScaleCrop>false</ScaleCrop>
  <LinksUpToDate>false</LinksUpToDate>
  <CharactersWithSpaces>1886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2024-09-14T01:59:00Z</dcterms:created>
  <dc:creator>Vinson</dc:creator>
  <cp:lastModifiedBy>菄菄</cp:lastModifiedBy>
  <cp:lastPrinted>2025-12-17T08:59:00Z</cp:lastPrinted>
  <dcterms:modified xsi:type="dcterms:W3CDTF">2025-12-17T09:29:45Z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4B8CF99613FF4593B08BA0C5A5E05721_13</vt:lpwstr>
  </property>
  <property fmtid="{D5CDD505-2E9C-101B-9397-08002B2CF9AE}" pid="4" name="KSOTemplateDocerSaveRecord">
    <vt:lpwstr>eyJoZGlkIjoiNzExNGRjYWNkMTdlYmIyMDkzNzNhN2YxNmE4ZTI1MzQiLCJ1c2VySWQiOiIxMTk4MjM5OTIxIn0=</vt:lpwstr>
  </property>
</Properties>
</file>