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6FDF0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4DE8BFC5">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09AC2CFC">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0591C519">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2"/>
          <w:szCs w:val="32"/>
        </w:rPr>
      </w:pPr>
    </w:p>
    <w:p w14:paraId="710BC397">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_GB2312" w:eastAsia="仿宋_GB2312"/>
          <w:sz w:val="32"/>
          <w:szCs w:val="32"/>
        </w:rPr>
      </w:pPr>
      <w:r>
        <w:rPr>
          <w:rFonts w:hint="eastAsia" w:ascii="仿宋_GB2312" w:eastAsia="仿宋_GB2312"/>
          <w:sz w:val="32"/>
          <w:szCs w:val="32"/>
        </w:rPr>
        <w:t>协院创〔202</w:t>
      </w:r>
      <w:r>
        <w:rPr>
          <w:rFonts w:hint="eastAsia" w:ascii="仿宋_GB2312" w:eastAsia="仿宋_GB2312"/>
          <w:sz w:val="32"/>
          <w:szCs w:val="32"/>
          <w:lang w:val="en-US" w:eastAsia="zh-CN"/>
        </w:rPr>
        <w:t>5</w:t>
      </w:r>
      <w:r>
        <w:rPr>
          <w:rFonts w:hint="eastAsia" w:ascii="仿宋_GB2312" w:eastAsia="仿宋_GB2312"/>
          <w:sz w:val="32"/>
          <w:szCs w:val="32"/>
        </w:rPr>
        <w:t>〕</w:t>
      </w:r>
      <w:r>
        <w:rPr>
          <w:rFonts w:hint="eastAsia" w:ascii="仿宋_GB2312" w:eastAsia="仿宋_GB2312"/>
          <w:sz w:val="32"/>
          <w:szCs w:val="32"/>
          <w:lang w:val="en-US" w:eastAsia="zh-CN"/>
        </w:rPr>
        <w:t>29</w:t>
      </w:r>
      <w:r>
        <w:rPr>
          <w:rFonts w:hint="eastAsia" w:ascii="仿宋_GB2312" w:eastAsia="仿宋_GB2312"/>
          <w:sz w:val="32"/>
          <w:szCs w:val="32"/>
        </w:rPr>
        <w:t>号</w:t>
      </w:r>
    </w:p>
    <w:p w14:paraId="433F47DA">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0"/>
          <w:szCs w:val="30"/>
        </w:rPr>
      </w:pPr>
    </w:p>
    <w:p w14:paraId="7D46C938">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仿宋" w:eastAsia="仿宋"/>
          <w:sz w:val="30"/>
          <w:szCs w:val="30"/>
        </w:rPr>
      </w:pPr>
    </w:p>
    <w:p w14:paraId="3ACABEE1">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sz w:val="44"/>
          <w:szCs w:val="44"/>
        </w:rPr>
      </w:pPr>
      <w:r>
        <w:rPr>
          <w:rFonts w:hint="eastAsia" w:ascii="方正小标宋简体" w:hAnsi="宋体" w:eastAsia="方正小标宋简体" w:cs="宋体"/>
          <w:bCs/>
          <w:sz w:val="44"/>
          <w:szCs w:val="44"/>
        </w:rPr>
        <w:t>关于举办第十九届全国高校商业精英挑战赛文旅与会展创新创业实践竞赛校级选拔赛的通知</w:t>
      </w:r>
    </w:p>
    <w:p w14:paraId="76905F16">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hint="eastAsia" w:ascii="方正小标宋简体" w:hAnsi="宋体" w:eastAsia="方正小标宋简体" w:cs="宋体"/>
          <w:bCs/>
          <w:sz w:val="44"/>
          <w:szCs w:val="44"/>
        </w:rPr>
      </w:pPr>
    </w:p>
    <w:p w14:paraId="5DEFCEFC">
      <w:pPr>
        <w:keepNext w:val="0"/>
        <w:keepLines w:val="0"/>
        <w:pageBreakBefore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各系、国际教育学院：</w:t>
      </w:r>
    </w:p>
    <w:p w14:paraId="669F87D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根据《关于举办2026年（新加坡）国际商务活动策划大赛中国地区选拔赛暨第十九届全国高校商业精英挑战赛文旅与会展创新创业实践竞赛的通知》（商贸促字</w:t>
      </w:r>
      <w:r>
        <w:rPr>
          <w:rFonts w:hint="eastAsia" w:ascii="仿宋_GB2312" w:hAnsi="仿宋_GB2312" w:eastAsia="仿宋_GB2312" w:cs="仿宋_GB2312"/>
          <w:color w:val="000000"/>
          <w:kern w:val="0"/>
          <w:sz w:val="32"/>
          <w:szCs w:val="32"/>
          <w:lang w:bidi="ar"/>
        </w:rPr>
        <w:t>〔2025〕20号</w:t>
      </w:r>
      <w:r>
        <w:rPr>
          <w:rFonts w:hint="eastAsia" w:ascii="仿宋_GB2312" w:hAnsi="仿宋_GB2312" w:eastAsia="仿宋_GB2312" w:cs="仿宋_GB2312"/>
          <w:sz w:val="32"/>
          <w:szCs w:val="32"/>
        </w:rPr>
        <w:t>）为加快培养适应新时期文旅与会展业发展需要的应用型、创新型和复合型专门人才，经研究，决定举办我院第十九届全国高校商业精英挑战赛文旅与会展创新创业实践竞赛校级选拔赛。现将有关事项通知如下：</w:t>
      </w:r>
    </w:p>
    <w:p w14:paraId="213AA56A">
      <w:pPr>
        <w:pStyle w:val="3"/>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一、组织机构</w:t>
      </w:r>
    </w:p>
    <w:p w14:paraId="4BD357CD">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主办单位：福建师范大学协和学院创新创业学院</w:t>
      </w:r>
    </w:p>
    <w:p w14:paraId="7B6D4EB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承办单位：福建师范大学协和学院国际商学系</w:t>
      </w:r>
    </w:p>
    <w:p w14:paraId="4F107160">
      <w:pPr>
        <w:pStyle w:val="3"/>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二、参赛对象</w:t>
      </w:r>
    </w:p>
    <w:p w14:paraId="28604FE8">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参赛对象为全院在校学生，竞赛为团体赛形式，具体团队成员以及指导老师数量以附件中的相关信息为准。学生可跨专业组队，不可跨校组队，不可同时参加多个团队。</w:t>
      </w:r>
    </w:p>
    <w:p w14:paraId="1B3B7B94">
      <w:pPr>
        <w:pStyle w:val="3"/>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三、竞赛日程</w:t>
      </w:r>
    </w:p>
    <w:p w14:paraId="7C82E47D">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学生可参与赛项：文化旅游竞赛、会展竞赛、酒店专业竞赛、设计与传播竞赛四个赛项。</w:t>
      </w:r>
    </w:p>
    <w:p w14:paraId="2887C7E9">
      <w:pPr>
        <w:keepNext w:val="0"/>
        <w:keepLines w:val="0"/>
        <w:pageBreakBefore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教师可参与赛项：教师课程设计竞赛</w:t>
      </w:r>
    </w:p>
    <w:p w14:paraId="5F25363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1、参赛队伍报名时间：即日起至2025年6月25日</w:t>
      </w:r>
    </w:p>
    <w:p w14:paraId="4DB88AA3">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2、知识赛时间：2025年8月30日前</w:t>
      </w:r>
    </w:p>
    <w:p w14:paraId="5B74C572">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3、校赛作品评审时间：2025年9月初（具体时间另行通知）</w:t>
      </w:r>
    </w:p>
    <w:p w14:paraId="3FD43875">
      <w:pPr>
        <w:pStyle w:val="3"/>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四、竞赛形式</w:t>
      </w:r>
    </w:p>
    <w:p w14:paraId="6706214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本次校级选拔赛分知识赛和校赛两个阶段</w:t>
      </w:r>
    </w:p>
    <w:p w14:paraId="162DD6D1">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1、竞赛基于产学合作模式，参赛团队自行选择赛项，结合相关内容，按文件要求撰写策划书</w:t>
      </w:r>
    </w:p>
    <w:p w14:paraId="7048A6F9">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知识赛由全国组委会组织进行，采用个人赛的形式，采用统一网络机考的方式进行。知识赛主要考核学生文旅与会展相关几乎理论知识，知识赛合格（合格指60分及以上，满分100分）的学生获得参赛资格，所有校赛参赛团队的每位学生均需参加知识赛。报名通过后参赛院校负责人登陆平台自主预约完成知识赛。</w:t>
      </w:r>
    </w:p>
    <w:p w14:paraId="3FDA745B">
      <w:pPr>
        <w:pStyle w:val="3"/>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五、报名方式</w:t>
      </w:r>
    </w:p>
    <w:p w14:paraId="61503205">
      <w:pPr>
        <w:keepNext w:val="0"/>
        <w:keepLines w:val="0"/>
        <w:pageBreakBefore w:val="0"/>
        <w:widowControl/>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参赛团队请扫描下方二维码添加负责老师微信，并备注会展比赛+年级+姓名</w:t>
      </w:r>
    </w:p>
    <w:p w14:paraId="30D3C21D">
      <w:pPr>
        <w:widowControl/>
        <w:ind w:left="560"/>
        <w:rPr>
          <w:rFonts w:ascii="宋体" w:hAnsi="宋体" w:cs="宋体"/>
          <w:sz w:val="28"/>
          <w:szCs w:val="28"/>
          <w:highlight w:val="yellow"/>
        </w:rPr>
      </w:pPr>
      <w:r>
        <w:rPr>
          <w:rFonts w:hint="eastAsia" w:ascii="宋体" w:hAnsi="宋体" w:cs="宋体"/>
          <w:sz w:val="28"/>
          <w:szCs w:val="28"/>
        </w:rPr>
        <w:t xml:space="preserve">       </w:t>
      </w:r>
      <w:bookmarkStart w:id="0" w:name="_GoBack"/>
      <w:r>
        <w:rPr>
          <w:rFonts w:hint="eastAsia" w:ascii="宋体" w:hAnsi="宋体" w:cs="宋体"/>
          <w:sz w:val="28"/>
          <w:szCs w:val="28"/>
        </w:rPr>
        <w:drawing>
          <wp:inline distT="0" distB="0" distL="114300" distR="114300">
            <wp:extent cx="3515995" cy="2804160"/>
            <wp:effectExtent l="0" t="0" r="4445" b="0"/>
            <wp:docPr id="1" name="图片 1" descr="2025-06-11 09:34:04.205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2025-06-11 09:34:04.205000"/>
                    <pic:cNvPicPr>
                      <a:picLocks noChangeAspect="1"/>
                    </pic:cNvPicPr>
                  </pic:nvPicPr>
                  <pic:blipFill>
                    <a:blip r:embed="rId4"/>
                    <a:stretch>
                      <a:fillRect/>
                    </a:stretch>
                  </pic:blipFill>
                  <pic:spPr>
                    <a:xfrm>
                      <a:off x="0" y="0"/>
                      <a:ext cx="3515995" cy="2804160"/>
                    </a:xfrm>
                    <a:prstGeom prst="rect">
                      <a:avLst/>
                    </a:prstGeom>
                    <a:noFill/>
                    <a:ln>
                      <a:noFill/>
                    </a:ln>
                  </pic:spPr>
                </pic:pic>
              </a:graphicData>
            </a:graphic>
          </wp:inline>
        </w:drawing>
      </w:r>
      <w:bookmarkEnd w:id="0"/>
    </w:p>
    <w:p w14:paraId="20347ECA">
      <w:pPr>
        <w:pStyle w:val="3"/>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六、赛事负责人及联系方式</w:t>
      </w:r>
    </w:p>
    <w:p w14:paraId="429DC3F7">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陈静杰：18859861502/641534609（微信）</w:t>
      </w:r>
    </w:p>
    <w:p w14:paraId="74D77828">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陈香利：15117432901</w:t>
      </w:r>
    </w:p>
    <w:p w14:paraId="5B55AC2E">
      <w:pPr>
        <w:pStyle w:val="3"/>
        <w:keepNext w:val="0"/>
        <w:keepLines w:val="0"/>
        <w:pageBreakBefore w:val="0"/>
        <w:widowControl/>
        <w:shd w:val="clear" w:color="auto" w:fill="FFFFFF"/>
        <w:kinsoku/>
        <w:overflowPunct/>
        <w:topLinePunct w:val="0"/>
        <w:autoSpaceDE/>
        <w:autoSpaceDN/>
        <w:bidi w:val="0"/>
        <w:adjustRightInd/>
        <w:snapToGrid/>
        <w:spacing w:before="0" w:beforeAutospacing="0" w:after="0" w:afterAutospacing="0" w:line="600" w:lineRule="exact"/>
        <w:ind w:left="0" w:right="0" w:firstLine="640" w:firstLineChars="200"/>
        <w:textAlignment w:val="auto"/>
        <w:rPr>
          <w:rFonts w:hint="eastAsia" w:ascii="黑体" w:hAnsi="黑体" w:eastAsia="黑体" w:cs="Times New Roman"/>
          <w:sz w:val="32"/>
          <w:szCs w:val="32"/>
          <w:shd w:val="clear" w:color="auto" w:fill="FFFFFF"/>
          <w:lang w:val="en-US" w:eastAsia="zh-CN" w:bidi="ar-SA"/>
        </w:rPr>
      </w:pPr>
      <w:r>
        <w:rPr>
          <w:rFonts w:hint="eastAsia" w:ascii="黑体" w:hAnsi="黑体" w:eastAsia="黑体" w:cs="Times New Roman"/>
          <w:sz w:val="32"/>
          <w:szCs w:val="32"/>
          <w:shd w:val="clear" w:color="auto" w:fill="FFFFFF"/>
          <w:lang w:val="en-US" w:eastAsia="zh-CN" w:bidi="ar-SA"/>
        </w:rPr>
        <w:t>七、奖励办法</w:t>
      </w:r>
    </w:p>
    <w:p w14:paraId="1C4E8324">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校赛奖项设一、二、三等奖共三个等级，奖项若干。成绩优秀者将接受培训并选送参加2026 年（新加坡）国际商务活动策划大赛中国地区选拔赛暨第十九届全国高校商业精英挑战赛文旅与会展创新创业实践竞赛。</w:t>
      </w:r>
    </w:p>
    <w:p w14:paraId="6386BD67">
      <w:pPr>
        <w:widowControl/>
        <w:ind w:firstLine="640" w:firstLineChars="200"/>
        <w:rPr>
          <w:rFonts w:hint="eastAsia" w:ascii="仿宋_GB2312" w:hAnsi="仿宋_GB2312" w:eastAsia="仿宋_GB2312" w:cs="仿宋_GB2312"/>
          <w:kern w:val="2"/>
          <w:sz w:val="32"/>
          <w:szCs w:val="32"/>
          <w:lang w:val="en-US" w:eastAsia="zh-CN" w:bidi="ar-SA"/>
        </w:rPr>
      </w:pPr>
    </w:p>
    <w:p w14:paraId="65833132">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附件1:关于举办2026年（新加坡）国际商务活动策划大赛中国地区选拔赛暨第十九届全国高校商业精英挑战赛文旅与会展创新创业实践竞赛的通知</w:t>
      </w:r>
    </w:p>
    <w:p w14:paraId="2B5B93EC">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附件2:会展赛项实施细则</w:t>
      </w:r>
    </w:p>
    <w:p w14:paraId="6B3550CD">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附件3:旅游赛项实施细则</w:t>
      </w:r>
    </w:p>
    <w:p w14:paraId="6AFA0FD0">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附件4:酒店赛项实施细则</w:t>
      </w:r>
    </w:p>
    <w:p w14:paraId="6A19E5EA">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附件5:设计与传播赛项实施细则</w:t>
      </w:r>
    </w:p>
    <w:p w14:paraId="6097FFFA">
      <w:pPr>
        <w:widowControl/>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附件6:教师课程设计赛实施细则</w:t>
      </w:r>
    </w:p>
    <w:p w14:paraId="41483EAC">
      <w:pPr>
        <w:rPr>
          <w:rFonts w:hint="eastAsia" w:ascii="仿宋_GB2312" w:hAnsi="仿宋_GB2312" w:eastAsia="仿宋_GB2312" w:cs="仿宋_GB2312"/>
          <w:sz w:val="32"/>
          <w:szCs w:val="32"/>
        </w:rPr>
      </w:pPr>
    </w:p>
    <w:p w14:paraId="7E45E717">
      <w:pPr>
        <w:keepNext w:val="0"/>
        <w:keepLines w:val="0"/>
        <w:pageBreakBefore w:val="0"/>
        <w:widowControl w:val="0"/>
        <w:kinsoku/>
        <w:wordWrap/>
        <w:overflowPunct/>
        <w:topLinePunct w:val="0"/>
        <w:autoSpaceDE/>
        <w:autoSpaceDN/>
        <w:bidi w:val="0"/>
        <w:adjustRightInd/>
        <w:snapToGrid/>
        <w:spacing w:line="600" w:lineRule="exact"/>
        <w:ind w:firstLine="2880" w:firstLineChars="900"/>
        <w:jc w:val="left"/>
        <w:textAlignment w:val="auto"/>
        <w:rPr>
          <w:rFonts w:hint="eastAsia" w:ascii="仿宋_GB2312" w:hAnsi="仿宋_GB2312" w:eastAsia="仿宋_GB2312" w:cs="仿宋_GB2312"/>
          <w:bCs/>
          <w:sz w:val="32"/>
          <w:szCs w:val="32"/>
        </w:rPr>
      </w:pPr>
      <w:r>
        <w:rPr>
          <w:rFonts w:hint="eastAsia" w:ascii="仿宋_GB2312" w:hAnsi="仿宋_GB2312" w:eastAsia="仿宋_GB2312" w:cs="仿宋_GB2312"/>
          <w:bCs/>
          <w:sz w:val="32"/>
          <w:szCs w:val="32"/>
        </w:rPr>
        <w:t>福建师范大学协和学院创新创业学院</w:t>
      </w:r>
    </w:p>
    <w:p w14:paraId="41F7F336">
      <w:pPr>
        <w:keepNext w:val="0"/>
        <w:keepLines w:val="0"/>
        <w:pageBreakBefore w:val="0"/>
        <w:widowControl w:val="0"/>
        <w:kinsoku/>
        <w:wordWrap/>
        <w:overflowPunct/>
        <w:topLinePunct w:val="0"/>
        <w:autoSpaceDE/>
        <w:autoSpaceDN/>
        <w:bidi w:val="0"/>
        <w:adjustRightInd/>
        <w:snapToGrid/>
        <w:spacing w:line="600" w:lineRule="exact"/>
        <w:ind w:firstLine="4480" w:firstLineChars="1400"/>
        <w:textAlignment w:val="auto"/>
        <w:rPr>
          <w:rFonts w:hint="eastAsia" w:ascii="仿宋_GB2312" w:hAnsi="仿宋_GB2312" w:eastAsia="仿宋_GB2312" w:cs="仿宋_GB2312"/>
          <w:b/>
          <w:sz w:val="32"/>
          <w:szCs w:val="32"/>
          <w:shd w:val="clear" w:color="auto" w:fill="FFFFFF"/>
        </w:rPr>
      </w:pPr>
      <w:r>
        <w:rPr>
          <w:rFonts w:hint="eastAsia" w:ascii="仿宋_GB2312" w:hAnsi="仿宋_GB2312" w:eastAsia="仿宋_GB2312" w:cs="仿宋_GB2312"/>
          <w:bCs/>
          <w:sz w:val="32"/>
          <w:szCs w:val="32"/>
        </w:rPr>
        <w:t>202</w:t>
      </w:r>
      <w:r>
        <w:rPr>
          <w:rFonts w:hint="eastAsia" w:ascii="仿宋_GB2312" w:hAnsi="仿宋_GB2312" w:eastAsia="仿宋_GB2312" w:cs="仿宋_GB2312"/>
          <w:bCs/>
          <w:sz w:val="32"/>
          <w:szCs w:val="32"/>
          <w:lang w:val="en-US" w:eastAsia="zh-CN"/>
        </w:rPr>
        <w:t>5</w:t>
      </w:r>
      <w:r>
        <w:rPr>
          <w:rFonts w:hint="eastAsia" w:ascii="仿宋_GB2312" w:hAnsi="仿宋_GB2312" w:eastAsia="仿宋_GB2312" w:cs="仿宋_GB2312"/>
          <w:bCs/>
          <w:sz w:val="32"/>
          <w:szCs w:val="32"/>
        </w:rPr>
        <w:t>年</w:t>
      </w:r>
      <w:r>
        <w:rPr>
          <w:rFonts w:hint="eastAsia" w:ascii="仿宋_GB2312" w:hAnsi="仿宋_GB2312" w:eastAsia="仿宋_GB2312" w:cs="仿宋_GB2312"/>
          <w:bCs/>
          <w:sz w:val="32"/>
          <w:szCs w:val="32"/>
          <w:lang w:val="en-US" w:eastAsia="zh-CN"/>
        </w:rPr>
        <w:t>6</w:t>
      </w:r>
      <w:r>
        <w:rPr>
          <w:rFonts w:hint="eastAsia" w:ascii="仿宋_GB2312" w:hAnsi="仿宋_GB2312" w:eastAsia="仿宋_GB2312" w:cs="仿宋_GB2312"/>
          <w:bCs/>
          <w:sz w:val="32"/>
          <w:szCs w:val="32"/>
        </w:rPr>
        <w:t>月</w:t>
      </w:r>
      <w:r>
        <w:rPr>
          <w:rFonts w:hint="eastAsia" w:ascii="仿宋_GB2312" w:hAnsi="仿宋_GB2312" w:eastAsia="仿宋_GB2312" w:cs="仿宋_GB2312"/>
          <w:bCs/>
          <w:sz w:val="32"/>
          <w:szCs w:val="32"/>
          <w:lang w:val="en-US" w:eastAsia="zh-CN"/>
        </w:rPr>
        <w:t>18</w:t>
      </w:r>
      <w:r>
        <w:rPr>
          <w:rFonts w:hint="eastAsia" w:ascii="仿宋_GB2312" w:hAnsi="仿宋_GB2312" w:eastAsia="仿宋_GB2312" w:cs="仿宋_GB2312"/>
          <w:bCs/>
          <w:sz w:val="32"/>
          <w:szCs w:val="32"/>
        </w:rPr>
        <w:t>日</w:t>
      </w:r>
    </w:p>
    <w:p w14:paraId="379B8E7D">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35A3DF3B">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54BD082D">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FE08139">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56A593D6">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960E07D">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652ADB47">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734F701D">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59722DCA">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5118C62A">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F135443">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2F36749A">
      <w:pPr>
        <w:keepNext w:val="0"/>
        <w:keepLines w:val="0"/>
        <w:pageBreakBefore w:val="0"/>
        <w:widowControl w:val="0"/>
        <w:pBdr>
          <w:bottom w:val="single" w:color="auto" w:sz="6" w:space="1"/>
        </w:pBdr>
        <w:kinsoku/>
        <w:wordWrap/>
        <w:overflowPunct/>
        <w:topLinePunct w:val="0"/>
        <w:autoSpaceDE/>
        <w:autoSpaceDN/>
        <w:bidi w:val="0"/>
        <w:adjustRightInd/>
        <w:snapToGrid/>
        <w:spacing w:line="600" w:lineRule="exact"/>
        <w:textAlignment w:val="auto"/>
        <w:rPr>
          <w:rFonts w:hint="eastAsia" w:ascii="仿宋_GB2312" w:hAnsi="宋体" w:eastAsia="仿宋_GB2312"/>
          <w:sz w:val="32"/>
        </w:rPr>
      </w:pPr>
    </w:p>
    <w:p w14:paraId="198EA2E4">
      <w:pPr>
        <w:keepNext w:val="0"/>
        <w:keepLines w:val="0"/>
        <w:pageBreakBefore w:val="0"/>
        <w:widowControl w:val="0"/>
        <w:kinsoku/>
        <w:wordWrap/>
        <w:overflowPunct/>
        <w:topLinePunct w:val="0"/>
        <w:autoSpaceDE/>
        <w:autoSpaceDN/>
        <w:bidi w:val="0"/>
        <w:adjustRightInd/>
        <w:snapToGrid/>
        <w:spacing w:line="600" w:lineRule="exact"/>
        <w:ind w:firstLine="280" w:firstLineChars="100"/>
        <w:textAlignment w:val="auto"/>
        <w:rPr>
          <w:rFonts w:ascii="仿宋_GB2312" w:hAnsi="仿宋" w:eastAsia="仿宋_GB2312"/>
          <w:sz w:val="28"/>
          <w:szCs w:val="28"/>
        </w:rPr>
      </w:pPr>
      <w:r>
        <w:rPr>
          <w:rFonts w:hint="eastAsia" w:ascii="仿宋_GB2312" w:hAnsi="仿宋" w:eastAsia="仿宋_GB2312"/>
          <w:sz w:val="28"/>
          <w:szCs w:val="28"/>
        </w:rPr>
        <w:t>抄送:戴副书记</w:t>
      </w:r>
      <w:r>
        <w:rPr>
          <w:rFonts w:ascii="仿宋_GB2312" w:hAnsi="仿宋" w:eastAsia="仿宋_GB2312"/>
          <w:sz w:val="28"/>
          <w:szCs w:val="28"/>
        </w:rPr>
        <w:t>，</w:t>
      </w:r>
    </w:p>
    <w:p w14:paraId="6558D8D8">
      <w:pPr>
        <w:keepNext w:val="0"/>
        <w:keepLines w:val="0"/>
        <w:pageBreakBefore w:val="0"/>
        <w:widowControl w:val="0"/>
        <w:kinsoku/>
        <w:wordWrap/>
        <w:overflowPunct/>
        <w:topLinePunct w:val="0"/>
        <w:autoSpaceDE/>
        <w:autoSpaceDN/>
        <w:bidi w:val="0"/>
        <w:adjustRightInd/>
        <w:snapToGrid/>
        <w:spacing w:line="600" w:lineRule="exact"/>
        <w:ind w:firstLine="980" w:firstLineChars="350"/>
        <w:textAlignment w:val="auto"/>
        <w:rPr>
          <w:rFonts w:hint="eastAsia" w:ascii="仿宋_GB2312" w:hAnsi="仿宋" w:eastAsia="仿宋_GB2312"/>
          <w:sz w:val="28"/>
          <w:szCs w:val="28"/>
        </w:rPr>
      </w:pPr>
      <w:r>
        <w:rPr>
          <w:rFonts w:hint="eastAsia" w:ascii="仿宋_GB2312" w:hAnsi="仿宋" w:eastAsia="仿宋_GB2312"/>
          <w:sz w:val="28"/>
          <w:szCs w:val="28"/>
        </w:rPr>
        <w:t>学生事务部、财务部。</w:t>
      </w:r>
    </w:p>
    <w:p w14:paraId="47D07772">
      <w:pPr>
        <w:keepNext w:val="0"/>
        <w:keepLines w:val="0"/>
        <w:pageBreakBefore w:val="0"/>
        <w:widowControl w:val="0"/>
        <w:pBdr>
          <w:top w:val="single" w:color="auto" w:sz="6" w:space="0"/>
          <w:bottom w:val="single" w:color="auto" w:sz="6" w:space="1"/>
        </w:pBdr>
        <w:kinsoku/>
        <w:wordWrap/>
        <w:overflowPunct/>
        <w:topLinePunct w:val="0"/>
        <w:autoSpaceDE/>
        <w:autoSpaceDN/>
        <w:bidi w:val="0"/>
        <w:adjustRightInd/>
        <w:snapToGrid/>
        <w:spacing w:line="600" w:lineRule="exact"/>
        <w:ind w:firstLine="280" w:firstLineChars="100"/>
        <w:textAlignment w:val="auto"/>
        <w:rPr>
          <w:rFonts w:hint="eastAsia" w:ascii="仿宋_GB2312" w:hAnsi="仿宋" w:eastAsia="仿宋_GB2312"/>
          <w:sz w:val="28"/>
          <w:szCs w:val="28"/>
          <w:lang w:val="en-US" w:eastAsia="zh-CN"/>
        </w:rPr>
      </w:pPr>
      <w:r>
        <w:rPr>
          <w:rFonts w:hint="eastAsia" w:ascii="仿宋_GB2312" w:hAnsi="仿宋" w:eastAsia="仿宋_GB2312"/>
          <w:sz w:val="28"/>
          <w:szCs w:val="28"/>
        </w:rPr>
        <w:t>福建师范大学协和学院创新创业</w:t>
      </w:r>
      <w:r>
        <w:rPr>
          <w:rFonts w:ascii="仿宋_GB2312" w:hAnsi="仿宋" w:eastAsia="仿宋_GB2312"/>
          <w:sz w:val="28"/>
          <w:szCs w:val="28"/>
        </w:rPr>
        <w:t>学院</w:t>
      </w:r>
      <w:r>
        <w:rPr>
          <w:rFonts w:hint="eastAsia" w:ascii="仿宋_GB2312" w:hAnsi="仿宋" w:eastAsia="仿宋_GB2312"/>
          <w:sz w:val="28"/>
          <w:szCs w:val="28"/>
          <w:lang w:val="en-US" w:eastAsia="zh-CN"/>
        </w:rPr>
        <w:t xml:space="preserve">      </w:t>
      </w:r>
      <w:r>
        <w:rPr>
          <w:rFonts w:hint="eastAsia" w:ascii="仿宋_GB2312" w:hAnsi="仿宋" w:eastAsia="仿宋_GB2312"/>
          <w:sz w:val="28"/>
          <w:szCs w:val="28"/>
        </w:rPr>
        <w:t>202</w:t>
      </w:r>
      <w:r>
        <w:rPr>
          <w:rFonts w:hint="eastAsia" w:ascii="仿宋_GB2312" w:hAnsi="仿宋" w:eastAsia="仿宋_GB2312"/>
          <w:sz w:val="28"/>
          <w:szCs w:val="28"/>
          <w:lang w:val="en-US" w:eastAsia="zh-CN"/>
        </w:rPr>
        <w:t>5</w:t>
      </w:r>
      <w:r>
        <w:rPr>
          <w:rFonts w:hint="eastAsia" w:ascii="仿宋_GB2312" w:hAnsi="仿宋" w:eastAsia="仿宋_GB2312"/>
          <w:sz w:val="28"/>
          <w:szCs w:val="28"/>
        </w:rPr>
        <w:t>年</w:t>
      </w:r>
      <w:r>
        <w:rPr>
          <w:rFonts w:hint="eastAsia" w:ascii="仿宋_GB2312" w:hAnsi="仿宋" w:eastAsia="仿宋_GB2312"/>
          <w:sz w:val="28"/>
          <w:szCs w:val="28"/>
          <w:lang w:val="en-US" w:eastAsia="zh-CN"/>
        </w:rPr>
        <w:t>6</w:t>
      </w:r>
      <w:r>
        <w:rPr>
          <w:rFonts w:hint="eastAsia" w:ascii="仿宋_GB2312" w:hAnsi="仿宋" w:eastAsia="仿宋_GB2312"/>
          <w:sz w:val="28"/>
          <w:szCs w:val="28"/>
        </w:rPr>
        <w:t>月</w:t>
      </w:r>
      <w:r>
        <w:rPr>
          <w:rFonts w:hint="eastAsia" w:ascii="仿宋_GB2312" w:hAnsi="仿宋" w:eastAsia="仿宋_GB2312"/>
          <w:sz w:val="28"/>
          <w:szCs w:val="28"/>
          <w:lang w:val="en-US" w:eastAsia="zh-CN"/>
        </w:rPr>
        <w:t>18</w:t>
      </w:r>
      <w:r>
        <w:rPr>
          <w:rFonts w:hint="eastAsia" w:ascii="仿宋_GB2312" w:hAnsi="仿宋" w:eastAsia="仿宋_GB2312"/>
          <w:sz w:val="28"/>
          <w:szCs w:val="28"/>
        </w:rPr>
        <w:t xml:space="preserve">印发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xNGRjYWNkMTdlYmIyMDkzNzNhN2YxNmE4ZTI1MzQifQ=="/>
  </w:docVars>
  <w:rsids>
    <w:rsidRoot w:val="00000000"/>
    <w:rsid w:val="04F62017"/>
    <w:rsid w:val="0AF21828"/>
    <w:rsid w:val="0B68598F"/>
    <w:rsid w:val="0E99672D"/>
    <w:rsid w:val="0EFE7229"/>
    <w:rsid w:val="103C6E2B"/>
    <w:rsid w:val="138D34D5"/>
    <w:rsid w:val="197E55D1"/>
    <w:rsid w:val="28961D24"/>
    <w:rsid w:val="2AFD1329"/>
    <w:rsid w:val="2CDA1BE7"/>
    <w:rsid w:val="34DE3A7F"/>
    <w:rsid w:val="3D15227D"/>
    <w:rsid w:val="3FBA5C5A"/>
    <w:rsid w:val="43223B54"/>
    <w:rsid w:val="43947908"/>
    <w:rsid w:val="44E60616"/>
    <w:rsid w:val="45137ED6"/>
    <w:rsid w:val="45A24F7B"/>
    <w:rsid w:val="496D2E5C"/>
    <w:rsid w:val="49C06BA3"/>
    <w:rsid w:val="4E0F14C9"/>
    <w:rsid w:val="4FE55A40"/>
    <w:rsid w:val="517B711B"/>
    <w:rsid w:val="57D637C8"/>
    <w:rsid w:val="637649AC"/>
    <w:rsid w:val="67E3359C"/>
    <w:rsid w:val="69896462"/>
    <w:rsid w:val="6A3E57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autoRedefine/>
    <w:semiHidden/>
    <w:qFormat/>
    <w:uiPriority w:val="0"/>
    <w:tblPr>
      <w:tblCellMar>
        <w:top w:w="0" w:type="dxa"/>
        <w:left w:w="108" w:type="dxa"/>
        <w:bottom w:w="0" w:type="dxa"/>
        <w:right w:w="108" w:type="dxa"/>
      </w:tblCellMar>
    </w:tblPr>
  </w:style>
  <w:style w:type="paragraph" w:styleId="2">
    <w:name w:val="footer"/>
    <w:basedOn w:val="1"/>
    <w:autoRedefine/>
    <w:qFormat/>
    <w:uiPriority w:val="99"/>
    <w:pPr>
      <w:tabs>
        <w:tab w:val="center" w:pos="4153"/>
        <w:tab w:val="right" w:pos="8306"/>
      </w:tabs>
      <w:snapToGrid w:val="0"/>
      <w:jc w:val="left"/>
    </w:pPr>
    <w:rPr>
      <w:rFonts w:ascii="Times New Roman" w:hAnsi="Times New Roman" w:eastAsia="宋体" w:cs="Times New Roman"/>
      <w:sz w:val="18"/>
      <w:szCs w:val="18"/>
    </w:rPr>
  </w:style>
  <w:style w:type="paragraph" w:styleId="3">
    <w:name w:val="Normal (Web)"/>
    <w:basedOn w:val="1"/>
    <w:uiPriority w:val="0"/>
    <w:pPr>
      <w:spacing w:before="100" w:beforeAutospacing="1" w:after="100" w:afterAutospacing="1"/>
      <w:ind w:left="0" w:right="0"/>
      <w:jc w:val="left"/>
    </w:pPr>
    <w:rPr>
      <w:rFonts w:ascii="Times New Roman" w:hAnsi="Times New Roman" w:eastAsia="宋体" w:cs="Times New Roman"/>
      <w:kern w:val="0"/>
      <w:sz w:val="24"/>
      <w:lang w:val="en-US" w:eastAsia="zh-CN" w:bidi="ar"/>
    </w:rPr>
  </w:style>
  <w:style w:type="paragraph" w:styleId="6">
    <w:name w:val="List Paragraph"/>
    <w:basedOn w:val="1"/>
    <w:autoRedefine/>
    <w:qFormat/>
    <w:uiPriority w:val="34"/>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1030</Words>
  <Characters>1105</Characters>
  <Lines>0</Lines>
  <Paragraphs>0</Paragraphs>
  <TotalTime>11</TotalTime>
  <ScaleCrop>false</ScaleCrop>
  <LinksUpToDate>false</LinksUpToDate>
  <CharactersWithSpaces>1120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2023-11-03T07:58:00Z</dcterms:created>
  <dc:creator>wcscyy</dc:creator>
  <cp:lastModifiedBy>WPS_1726058926</cp:lastModifiedBy>
  <cp:lastPrinted>2025-06-12T06:29:00Z</cp:lastPrinted>
  <dcterms:modified xsi:type="dcterms:W3CDTF">2025-06-18T08:01:19Z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532F274C100A4605B3295972B8524E1A_13</vt:lpwstr>
  </property>
  <property fmtid="{D5CDD505-2E9C-101B-9397-08002B2CF9AE}" pid="4" name="KSOTemplateDocerSaveRecord">
    <vt:lpwstr>eyJoZGlkIjoiNzExNGRjYWNkMTdlYmIyMDkzNzNhN2YxNmE4ZTI1MzQiLCJ1c2VySWQiOiIxNjMzNTEzNzE4In0=</vt:lpwstr>
  </property>
</Properties>
</file>