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0EF7" w:rsidRDefault="000F4671">
      <w:pPr>
        <w:adjustRightInd w:val="0"/>
        <w:snapToGrid w:val="0"/>
        <w:spacing w:afterLines="50" w:after="156" w:line="500" w:lineRule="exact"/>
        <w:rPr>
          <w:rFonts w:eastAsia="仿宋"/>
          <w:color w:val="000000" w:themeColor="text1"/>
          <w:sz w:val="36"/>
          <w:szCs w:val="30"/>
        </w:rPr>
      </w:pPr>
      <w:bookmarkStart w:id="0" w:name="_GoBack"/>
      <w:bookmarkEnd w:id="0"/>
      <w:r>
        <w:rPr>
          <w:rFonts w:ascii="黑体" w:eastAsia="黑体" w:hAnsi="黑体" w:cs="黑体" w:hint="eastAsia"/>
          <w:bCs/>
          <w:color w:val="000000" w:themeColor="text1"/>
          <w:sz w:val="32"/>
          <w:szCs w:val="30"/>
        </w:rPr>
        <w:t>附件</w:t>
      </w:r>
      <w:r>
        <w:rPr>
          <w:rFonts w:eastAsia="仿宋"/>
          <w:b/>
          <w:color w:val="000000" w:themeColor="text1"/>
          <w:sz w:val="40"/>
          <w:szCs w:val="30"/>
        </w:rPr>
        <w:t xml:space="preserve"> </w:t>
      </w:r>
      <w:r>
        <w:rPr>
          <w:rFonts w:eastAsia="仿宋"/>
          <w:color w:val="000000" w:themeColor="text1"/>
          <w:sz w:val="36"/>
          <w:szCs w:val="30"/>
        </w:rPr>
        <w:t xml:space="preserve">             </w:t>
      </w:r>
    </w:p>
    <w:p w:rsidR="00F90EF7" w:rsidRDefault="000F4671">
      <w:pPr>
        <w:adjustRightInd w:val="0"/>
        <w:snapToGrid w:val="0"/>
        <w:spacing w:afterLines="50" w:after="156" w:line="500" w:lineRule="exact"/>
        <w:jc w:val="center"/>
        <w:rPr>
          <w:rFonts w:eastAsia="黑体"/>
          <w:b/>
          <w:color w:val="000000" w:themeColor="text1"/>
          <w:sz w:val="36"/>
          <w:szCs w:val="30"/>
        </w:rPr>
      </w:pPr>
      <w:r>
        <w:rPr>
          <w:rFonts w:eastAsia="黑体"/>
          <w:b/>
          <w:color w:val="000000" w:themeColor="text1"/>
          <w:sz w:val="36"/>
          <w:szCs w:val="30"/>
        </w:rPr>
        <w:t>高等学校实验室安全检查项目表（</w:t>
      </w:r>
      <w:r>
        <w:rPr>
          <w:rFonts w:eastAsia="黑体"/>
          <w:b/>
          <w:color w:val="000000" w:themeColor="text1"/>
          <w:sz w:val="36"/>
          <w:szCs w:val="30"/>
        </w:rPr>
        <w:t>2023</w:t>
      </w:r>
      <w:r>
        <w:rPr>
          <w:rFonts w:eastAsia="黑体" w:hint="eastAsia"/>
          <w:b/>
          <w:color w:val="000000" w:themeColor="text1"/>
          <w:sz w:val="36"/>
          <w:szCs w:val="30"/>
        </w:rPr>
        <w:t>年</w:t>
      </w:r>
      <w:r>
        <w:rPr>
          <w:rFonts w:eastAsia="黑体"/>
          <w:b/>
          <w:color w:val="000000" w:themeColor="text1"/>
          <w:sz w:val="36"/>
          <w:szCs w:val="30"/>
        </w:rPr>
        <w:t>）</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660"/>
        <w:gridCol w:w="2543"/>
      </w:tblGrid>
      <w:tr w:rsidR="00F90EF7">
        <w:trPr>
          <w:trHeight w:val="23"/>
          <w:tblHeader/>
          <w:jc w:val="center"/>
        </w:trPr>
        <w:tc>
          <w:tcPr>
            <w:tcW w:w="848" w:type="dxa"/>
            <w:tcMar>
              <w:left w:w="45" w:type="dxa"/>
              <w:right w:w="45" w:type="dxa"/>
            </w:tcMar>
            <w:vAlign w:val="center"/>
          </w:tcPr>
          <w:p w:rsidR="00F90EF7" w:rsidRDefault="000F4671">
            <w:pPr>
              <w:spacing w:line="300" w:lineRule="exact"/>
              <w:rPr>
                <w:rFonts w:ascii="黑体" w:eastAsia="黑体" w:hAnsi="黑体"/>
                <w:b/>
                <w:bCs/>
                <w:kern w:val="0"/>
                <w:szCs w:val="21"/>
              </w:rPr>
            </w:pPr>
            <w:r>
              <w:rPr>
                <w:rFonts w:ascii="黑体" w:eastAsia="黑体" w:hAnsi="黑体"/>
                <w:b/>
                <w:bCs/>
                <w:kern w:val="0"/>
                <w:szCs w:val="21"/>
              </w:rPr>
              <w:t>序号</w:t>
            </w:r>
          </w:p>
        </w:tc>
        <w:tc>
          <w:tcPr>
            <w:tcW w:w="3820" w:type="dxa"/>
            <w:tcMar>
              <w:left w:w="45" w:type="dxa"/>
              <w:right w:w="45" w:type="dxa"/>
            </w:tcMar>
            <w:vAlign w:val="center"/>
          </w:tcPr>
          <w:p w:rsidR="00F90EF7" w:rsidRDefault="000F4671">
            <w:pPr>
              <w:spacing w:line="300" w:lineRule="exact"/>
              <w:rPr>
                <w:rFonts w:ascii="黑体" w:eastAsia="黑体" w:hAnsi="黑体"/>
                <w:b/>
                <w:bCs/>
                <w:kern w:val="0"/>
                <w:szCs w:val="21"/>
              </w:rPr>
            </w:pPr>
            <w:r>
              <w:rPr>
                <w:rFonts w:ascii="黑体" w:eastAsia="黑体" w:hAnsi="黑体"/>
                <w:b/>
                <w:bCs/>
                <w:kern w:val="0"/>
                <w:szCs w:val="21"/>
              </w:rPr>
              <w:t>检查项目</w:t>
            </w:r>
          </w:p>
        </w:tc>
        <w:tc>
          <w:tcPr>
            <w:tcW w:w="7660" w:type="dxa"/>
            <w:tcMar>
              <w:left w:w="45" w:type="dxa"/>
              <w:right w:w="45" w:type="dxa"/>
            </w:tcMar>
            <w:vAlign w:val="center"/>
          </w:tcPr>
          <w:p w:rsidR="00F90EF7" w:rsidRDefault="000F4671">
            <w:pPr>
              <w:spacing w:line="300" w:lineRule="exact"/>
              <w:rPr>
                <w:rFonts w:ascii="黑体" w:eastAsia="黑体" w:hAnsi="黑体"/>
                <w:b/>
                <w:bCs/>
                <w:kern w:val="0"/>
                <w:szCs w:val="21"/>
              </w:rPr>
            </w:pPr>
            <w:r>
              <w:rPr>
                <w:rFonts w:ascii="黑体" w:eastAsia="黑体" w:hAnsi="黑体"/>
                <w:b/>
                <w:bCs/>
                <w:kern w:val="0"/>
                <w:szCs w:val="21"/>
              </w:rPr>
              <w:t>检查要点</w:t>
            </w:r>
          </w:p>
        </w:tc>
        <w:tc>
          <w:tcPr>
            <w:tcW w:w="2543" w:type="dxa"/>
            <w:tcMar>
              <w:left w:w="45" w:type="dxa"/>
              <w:right w:w="45" w:type="dxa"/>
            </w:tcMar>
            <w:vAlign w:val="center"/>
          </w:tcPr>
          <w:p w:rsidR="00F90EF7" w:rsidRDefault="000F4671">
            <w:pPr>
              <w:spacing w:line="300" w:lineRule="exact"/>
              <w:rPr>
                <w:rFonts w:ascii="黑体" w:eastAsia="黑体" w:hAnsi="黑体"/>
                <w:b/>
                <w:bCs/>
                <w:kern w:val="0"/>
                <w:szCs w:val="21"/>
              </w:rPr>
            </w:pPr>
            <w:r>
              <w:rPr>
                <w:rFonts w:ascii="黑体" w:eastAsia="黑体" w:hAnsi="黑体"/>
                <w:b/>
                <w:bCs/>
                <w:kern w:val="0"/>
                <w:szCs w:val="21"/>
              </w:rPr>
              <w:t>情况记录</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责任体系</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学校层面安全责任体系</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1.1.1</w:t>
            </w:r>
          </w:p>
        </w:tc>
        <w:tc>
          <w:tcPr>
            <w:tcW w:w="3820"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kern w:val="0"/>
                <w:szCs w:val="21"/>
              </w:rPr>
              <w:t>实验室安全工作纳入学校决策研究事项</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1</w:t>
            </w:r>
            <w:r>
              <w:rPr>
                <w:rFonts w:eastAsia="仿宋"/>
                <w:kern w:val="0"/>
                <w:szCs w:val="21"/>
              </w:rPr>
              <w:t>）</w:t>
            </w:r>
            <w:r>
              <w:rPr>
                <w:rFonts w:eastAsia="仿宋" w:hint="eastAsia"/>
                <w:kern w:val="0"/>
                <w:szCs w:val="21"/>
              </w:rPr>
              <w:t>有学校相关会议（校务会议、党委常委会会议等）纪要，内容包含实验室安全工作。</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1.1.2</w:t>
            </w:r>
          </w:p>
        </w:tc>
        <w:tc>
          <w:tcPr>
            <w:tcW w:w="3820"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kern w:val="0"/>
                <w:szCs w:val="21"/>
              </w:rPr>
              <w:t>有校级实验室安全工作</w:t>
            </w:r>
            <w:r>
              <w:rPr>
                <w:rFonts w:eastAsia="仿宋" w:hint="eastAsia"/>
                <w:kern w:val="0"/>
                <w:szCs w:val="21"/>
              </w:rPr>
              <w:t>责任人与</w:t>
            </w:r>
            <w:r>
              <w:rPr>
                <w:rFonts w:eastAsia="仿宋"/>
                <w:kern w:val="0"/>
                <w:szCs w:val="21"/>
              </w:rPr>
              <w:t>领导机构</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2</w:t>
            </w:r>
            <w:r>
              <w:rPr>
                <w:rFonts w:eastAsia="仿宋"/>
                <w:kern w:val="0"/>
                <w:szCs w:val="21"/>
              </w:rPr>
              <w:t>）有校级</w:t>
            </w:r>
            <w:r>
              <w:rPr>
                <w:rFonts w:eastAsia="仿宋" w:hint="eastAsia"/>
                <w:kern w:val="0"/>
                <w:szCs w:val="21"/>
              </w:rPr>
              <w:t>正式发文</w:t>
            </w:r>
            <w:r>
              <w:rPr>
                <w:rFonts w:eastAsia="仿宋"/>
                <w:kern w:val="0"/>
                <w:szCs w:val="21"/>
              </w:rPr>
              <w:t>，明确</w:t>
            </w:r>
            <w:r>
              <w:rPr>
                <w:rFonts w:eastAsia="仿宋" w:hint="eastAsia"/>
                <w:kern w:val="0"/>
                <w:szCs w:val="21"/>
              </w:rPr>
              <w:t>学校党政主要负责人是第一责任人；分管实验室安全工作的校领导是重要领导责任人，协助第一责任人负责实验室安全工作；其他校领导在分管工作范围内对实验室安全工作负有支持、监督和指导职责；设立校级领导机构，明确其部门组成和工作职责，分管实验室安全工作的校领导为该机构负责人。</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有明确的实验室安全管理职能部门</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3</w:t>
            </w:r>
            <w:r>
              <w:rPr>
                <w:rFonts w:eastAsia="仿宋"/>
                <w:kern w:val="0"/>
                <w:szCs w:val="21"/>
              </w:rPr>
              <w:t>）明确牵头职能部门负责实验室安全工作，相关职能部门切实配合落实工作</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1.1.4</w:t>
            </w:r>
          </w:p>
        </w:tc>
        <w:tc>
          <w:tcPr>
            <w:tcW w:w="3820" w:type="dxa"/>
            <w:tcMar>
              <w:left w:w="45" w:type="dxa"/>
              <w:right w:w="45" w:type="dxa"/>
            </w:tcMar>
            <w:vAlign w:val="center"/>
          </w:tcPr>
          <w:p w:rsidR="00F90EF7" w:rsidRDefault="000F4671">
            <w:pPr>
              <w:rPr>
                <w:rFonts w:eastAsia="仿宋"/>
                <w:kern w:val="0"/>
                <w:szCs w:val="21"/>
              </w:rPr>
            </w:pPr>
            <w:r>
              <w:rPr>
                <w:rFonts w:eastAsia="仿宋"/>
                <w:kern w:val="0"/>
                <w:szCs w:val="21"/>
              </w:rPr>
              <w:t>学校与院系签订实验室安全责任书</w:t>
            </w:r>
          </w:p>
        </w:tc>
        <w:tc>
          <w:tcPr>
            <w:tcW w:w="7660" w:type="dxa"/>
            <w:tcMar>
              <w:left w:w="45" w:type="dxa"/>
              <w:right w:w="45" w:type="dxa"/>
            </w:tcMar>
            <w:vAlign w:val="center"/>
          </w:tcPr>
          <w:p w:rsidR="00F90EF7" w:rsidRDefault="000F4671">
            <w:pPr>
              <w:rPr>
                <w:rFonts w:eastAsia="仿宋"/>
                <w:kern w:val="0"/>
                <w:szCs w:val="21"/>
              </w:rPr>
            </w:pPr>
            <w:r>
              <w:rPr>
                <w:rFonts w:eastAsia="仿宋" w:hint="eastAsia"/>
                <w:kern w:val="0"/>
                <w:szCs w:val="21"/>
              </w:rPr>
              <w:t>（</w:t>
            </w:r>
            <w:r>
              <w:rPr>
                <w:rFonts w:eastAsia="仿宋" w:hint="eastAsia"/>
                <w:kern w:val="0"/>
                <w:szCs w:val="21"/>
              </w:rPr>
              <w:t>4</w:t>
            </w:r>
            <w:r>
              <w:rPr>
                <w:rFonts w:eastAsia="仿宋" w:hint="eastAsia"/>
                <w:kern w:val="0"/>
                <w:szCs w:val="21"/>
              </w:rPr>
              <w:t>）</w:t>
            </w:r>
            <w:r>
              <w:rPr>
                <w:rFonts w:eastAsia="仿宋"/>
                <w:kern w:val="0"/>
                <w:szCs w:val="21"/>
              </w:rPr>
              <w:t>档案或信息系统里有现任学校领导与院系</w:t>
            </w:r>
            <w:r>
              <w:rPr>
                <w:rFonts w:eastAsia="仿宋" w:hint="eastAsia"/>
                <w:kern w:val="0"/>
                <w:szCs w:val="21"/>
              </w:rPr>
              <w:t>负责人</w:t>
            </w:r>
            <w:r>
              <w:rPr>
                <w:rFonts w:eastAsia="仿宋"/>
                <w:kern w:val="0"/>
                <w:szCs w:val="21"/>
              </w:rPr>
              <w:t>签字盖章的安全责任书</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1.2</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院系层面安全责任体系</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有院系实验室安全工作队伍</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5</w:t>
            </w:r>
            <w:r>
              <w:rPr>
                <w:rFonts w:eastAsia="仿宋"/>
                <w:bCs/>
                <w:kern w:val="0"/>
                <w:szCs w:val="21"/>
              </w:rPr>
              <w:t>）</w:t>
            </w:r>
            <w:r>
              <w:rPr>
                <w:rFonts w:eastAsia="仿宋" w:hint="eastAsia"/>
                <w:bCs/>
                <w:kern w:val="0"/>
                <w:szCs w:val="21"/>
              </w:rPr>
              <w:t>院系安全工作队伍由党政负责人、分管实验室安全领导、院系实验室安全助理或安全主管、实验室负责人、实验室安全员等共同组成。</w:t>
            </w:r>
          </w:p>
          <w:p w:rsidR="00F90EF7" w:rsidRDefault="000F4671">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6</w:t>
            </w:r>
            <w:r>
              <w:rPr>
                <w:rFonts w:eastAsia="仿宋" w:hint="eastAsia"/>
                <w:bCs/>
                <w:kern w:val="0"/>
                <w:szCs w:val="21"/>
              </w:rPr>
              <w:t>）</w:t>
            </w:r>
            <w:r>
              <w:rPr>
                <w:rFonts w:eastAsia="仿宋"/>
                <w:bCs/>
                <w:kern w:val="0"/>
                <w:szCs w:val="21"/>
              </w:rPr>
              <w:t>有带文号的院系文件</w:t>
            </w:r>
            <w:r>
              <w:rPr>
                <w:rFonts w:eastAsia="仿宋" w:hint="eastAsia"/>
                <w:bCs/>
                <w:kern w:val="0"/>
                <w:szCs w:val="21"/>
              </w:rPr>
              <w:t>如</w:t>
            </w:r>
            <w:r>
              <w:rPr>
                <w:rFonts w:eastAsia="仿宋"/>
                <w:bCs/>
                <w:kern w:val="0"/>
                <w:szCs w:val="21"/>
              </w:rPr>
              <w:t>党政联席会</w:t>
            </w:r>
            <w:r>
              <w:rPr>
                <w:rFonts w:eastAsia="仿宋"/>
                <w:bCs/>
                <w:kern w:val="0"/>
                <w:szCs w:val="21"/>
              </w:rPr>
              <w:t>/</w:t>
            </w:r>
            <w:r>
              <w:rPr>
                <w:rFonts w:eastAsia="仿宋"/>
                <w:bCs/>
                <w:kern w:val="0"/>
                <w:szCs w:val="21"/>
              </w:rPr>
              <w:t>办公会等纪要、通知或制度等明确其内容</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院系签订</w:t>
            </w:r>
            <w:r>
              <w:rPr>
                <w:rFonts w:eastAsia="仿宋"/>
                <w:kern w:val="0"/>
                <w:szCs w:val="21"/>
              </w:rPr>
              <w:t>实验室安全责任书</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kern w:val="0"/>
                <w:szCs w:val="21"/>
              </w:rPr>
              <w:t>（</w:t>
            </w:r>
            <w:r>
              <w:rPr>
                <w:rFonts w:eastAsia="仿宋"/>
                <w:kern w:val="0"/>
                <w:szCs w:val="21"/>
              </w:rPr>
              <w:t>7</w:t>
            </w:r>
            <w:r>
              <w:rPr>
                <w:rFonts w:eastAsia="仿宋"/>
                <w:kern w:val="0"/>
                <w:szCs w:val="21"/>
              </w:rPr>
              <w:t>）</w:t>
            </w:r>
            <w:r>
              <w:rPr>
                <w:rFonts w:eastAsia="仿宋" w:hint="eastAsia"/>
                <w:kern w:val="0"/>
                <w:szCs w:val="21"/>
              </w:rPr>
              <w:t>院系</w:t>
            </w:r>
            <w:r>
              <w:rPr>
                <w:rFonts w:eastAsia="仿宋"/>
                <w:kern w:val="0"/>
                <w:szCs w:val="21"/>
              </w:rPr>
              <w:t>签订责任书到实验房间安全责任人</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1.3</w:t>
            </w:r>
          </w:p>
        </w:tc>
        <w:tc>
          <w:tcPr>
            <w:tcW w:w="14023" w:type="dxa"/>
            <w:gridSpan w:val="3"/>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
                <w:kern w:val="0"/>
                <w:szCs w:val="21"/>
              </w:rPr>
              <w:t>实验室层面安全责任体系</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1</w:t>
            </w:r>
            <w:r>
              <w:rPr>
                <w:rFonts w:eastAsia="仿宋"/>
                <w:kern w:val="0"/>
                <w:szCs w:val="21"/>
              </w:rPr>
              <w:t>.3.1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明确实验室层面各级责任人及其职责</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8</w:t>
            </w:r>
            <w:r>
              <w:rPr>
                <w:rFonts w:eastAsia="仿宋" w:hint="eastAsia"/>
                <w:kern w:val="0"/>
                <w:szCs w:val="21"/>
              </w:rPr>
              <w:t>）实验室负责人是本实验室安全工作的直接责任人，应严格落实实验室安全准入、隐患整改、个人防护等日常安全管理工作，切实保障实验室安全；项目负责人（含教学课程任课教师）是项目安全的第一责任人，须对项目进行危险源辨识和风险评估，并制定防范措施及现场处置方案；实验室负责人应指定安全员，负责本实验室日常安全管理。</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1</w:t>
            </w:r>
            <w:r>
              <w:rPr>
                <w:rFonts w:eastAsia="仿宋"/>
                <w:kern w:val="0"/>
                <w:szCs w:val="21"/>
              </w:rPr>
              <w:t>.3.2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实验室签订实验室安全责任书</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9</w:t>
            </w:r>
            <w:r>
              <w:rPr>
                <w:rFonts w:eastAsia="仿宋" w:hint="eastAsia"/>
                <w:kern w:val="0"/>
                <w:szCs w:val="21"/>
              </w:rPr>
              <w:t>）实验室负责人与相关实验人员签订实验室安全责任书。</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1.4</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hint="eastAsia"/>
                <w:b/>
                <w:kern w:val="0"/>
                <w:szCs w:val="21"/>
              </w:rPr>
              <w:t>安全工作奖惩机制</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1.4.1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奖惩机制落实到岗位或个人</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10</w:t>
            </w:r>
            <w:r>
              <w:rPr>
                <w:rFonts w:eastAsia="仿宋" w:hint="eastAsia"/>
                <w:kern w:val="0"/>
                <w:szCs w:val="21"/>
              </w:rPr>
              <w:t>）是否有明确的奖惩管理办法，以及实际执行情况。</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1</w:t>
            </w:r>
            <w:r>
              <w:rPr>
                <w:rFonts w:eastAsia="仿宋"/>
                <w:kern w:val="0"/>
                <w:szCs w:val="21"/>
              </w:rPr>
              <w:t>.4.2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依法依规进行事故调查和责任追究</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11</w:t>
            </w:r>
            <w:r>
              <w:rPr>
                <w:rFonts w:eastAsia="仿宋" w:hint="eastAsia"/>
                <w:kern w:val="0"/>
                <w:szCs w:val="21"/>
              </w:rPr>
              <w:t>）检查事故调查执行情况。</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1.5</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经费保障</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w:t>
            </w:r>
            <w:r>
              <w:rPr>
                <w:rFonts w:eastAsia="仿宋" w:hint="eastAsia"/>
                <w:kern w:val="0"/>
                <w:szCs w:val="21"/>
              </w:rPr>
              <w:t>.</w:t>
            </w:r>
            <w:r>
              <w:rPr>
                <w:rFonts w:eastAsia="仿宋"/>
                <w:kern w:val="0"/>
                <w:szCs w:val="21"/>
              </w:rPr>
              <w:t>5.1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学校每年有实验室安全常规经费预算</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12</w:t>
            </w:r>
            <w:r>
              <w:rPr>
                <w:rFonts w:eastAsia="仿宋"/>
                <w:bCs/>
                <w:kern w:val="0"/>
                <w:szCs w:val="21"/>
              </w:rPr>
              <w:t>）学校职能部门有预算审批凭据证明有专款用于实验室安全工作</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1.5.2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学校有专项经费投入实验室安全工作，重大安全隐患整改经费能够落实</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13</w:t>
            </w:r>
            <w:r>
              <w:rPr>
                <w:rFonts w:eastAsia="仿宋"/>
                <w:bCs/>
                <w:kern w:val="0"/>
                <w:szCs w:val="21"/>
              </w:rPr>
              <w:t>）学校职能部门有支出凭据证明有专款用于实验室安全工作，尤其是用于重大安全隐患整改项目</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1.5.3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院系有自筹经费投入实验室安全建设与管理</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bCs/>
                <w:kern w:val="0"/>
                <w:szCs w:val="21"/>
              </w:rPr>
              <w:t>（</w:t>
            </w:r>
            <w:r>
              <w:rPr>
                <w:rFonts w:eastAsia="仿宋"/>
                <w:bCs/>
                <w:kern w:val="0"/>
                <w:szCs w:val="21"/>
              </w:rPr>
              <w:t>14</w:t>
            </w:r>
            <w:r>
              <w:rPr>
                <w:rFonts w:eastAsia="仿宋"/>
                <w:bCs/>
                <w:kern w:val="0"/>
                <w:szCs w:val="21"/>
              </w:rPr>
              <w:t>）院系有支出凭据证明有专款用于实验室安全工作</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1.6</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队伍建设</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1.6.1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学校根据需要配备专职或兼职的实验室安全管理人员</w:t>
            </w:r>
          </w:p>
        </w:tc>
        <w:tc>
          <w:tcPr>
            <w:tcW w:w="7660" w:type="dxa"/>
            <w:tcMar>
              <w:left w:w="45" w:type="dxa"/>
              <w:right w:w="45" w:type="dxa"/>
            </w:tcMar>
            <w:vAlign w:val="center"/>
          </w:tcPr>
          <w:p w:rsidR="00F90EF7" w:rsidRDefault="000F4671">
            <w:pPr>
              <w:spacing w:line="300" w:lineRule="exact"/>
              <w:rPr>
                <w:rFonts w:eastAsia="仿宋"/>
                <w:szCs w:val="21"/>
              </w:rPr>
            </w:pPr>
            <w:r>
              <w:rPr>
                <w:rFonts w:eastAsia="仿宋"/>
                <w:kern w:val="0"/>
                <w:szCs w:val="21"/>
              </w:rPr>
              <w:t>（</w:t>
            </w:r>
            <w:r>
              <w:rPr>
                <w:rFonts w:eastAsia="仿宋"/>
                <w:kern w:val="0"/>
                <w:szCs w:val="21"/>
              </w:rPr>
              <w:t>15</w:t>
            </w:r>
            <w:r>
              <w:rPr>
                <w:rFonts w:eastAsia="仿宋"/>
                <w:kern w:val="0"/>
                <w:szCs w:val="21"/>
              </w:rPr>
              <w:t>）有重</w:t>
            </w:r>
            <w:r>
              <w:rPr>
                <w:rFonts w:eastAsia="仿宋" w:hint="eastAsia"/>
                <w:kern w:val="0"/>
                <w:szCs w:val="21"/>
              </w:rPr>
              <w:t>要</w:t>
            </w:r>
            <w:r>
              <w:rPr>
                <w:rFonts w:eastAsia="仿宋"/>
                <w:kern w:val="0"/>
                <w:szCs w:val="21"/>
              </w:rPr>
              <w:t>危险源，即</w:t>
            </w:r>
            <w:r>
              <w:rPr>
                <w:rFonts w:eastAsia="仿宋"/>
                <w:szCs w:val="21"/>
              </w:rPr>
              <w:t>有毒有害（剧毒、易制爆、易制毒、爆炸品等）化学品、危险（易燃、易爆、有毒、窒息</w:t>
            </w:r>
            <w:r>
              <w:rPr>
                <w:rFonts w:eastAsia="仿宋" w:hint="eastAsia"/>
                <w:szCs w:val="21"/>
              </w:rPr>
              <w:t>、高压等</w:t>
            </w:r>
            <w:r>
              <w:rPr>
                <w:rFonts w:eastAsia="仿宋"/>
                <w:szCs w:val="21"/>
              </w:rPr>
              <w:t>）气体、动物及病原微生物、辐射源及射线装置、同位素及核材料、危险性机械加工装置、强电强磁与激光设备、特种设备</w:t>
            </w:r>
            <w:r>
              <w:rPr>
                <w:rFonts w:eastAsia="仿宋"/>
                <w:szCs w:val="21"/>
              </w:rPr>
              <w:lastRenderedPageBreak/>
              <w:t>等</w:t>
            </w:r>
            <w:r>
              <w:rPr>
                <w:rFonts w:eastAsia="仿宋" w:hint="eastAsia"/>
                <w:kern w:val="0"/>
                <w:szCs w:val="21"/>
              </w:rPr>
              <w:t>的</w:t>
            </w:r>
            <w:r>
              <w:rPr>
                <w:rFonts w:eastAsia="仿宋"/>
                <w:kern w:val="0"/>
                <w:szCs w:val="21"/>
              </w:rPr>
              <w:t>高校应依据工作量，在校级管理机构配备</w:t>
            </w:r>
            <w:r>
              <w:rPr>
                <w:rFonts w:eastAsia="仿宋" w:hint="eastAsia"/>
                <w:kern w:val="0"/>
                <w:szCs w:val="21"/>
              </w:rPr>
              <w:t>足够</w:t>
            </w:r>
            <w:r>
              <w:rPr>
                <w:rFonts w:eastAsia="仿宋"/>
                <w:kern w:val="0"/>
                <w:szCs w:val="21"/>
              </w:rPr>
              <w:t>的专职实验室安全管理人员</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16</w:t>
            </w:r>
            <w:r>
              <w:rPr>
                <w:rFonts w:eastAsia="仿宋"/>
                <w:kern w:val="0"/>
                <w:szCs w:val="21"/>
              </w:rPr>
              <w:t>）</w:t>
            </w:r>
            <w:r>
              <w:rPr>
                <w:rFonts w:eastAsia="仿宋" w:hint="eastAsia"/>
                <w:kern w:val="0"/>
                <w:szCs w:val="21"/>
              </w:rPr>
              <w:t>有重要危险源的院系应依据工作量配备专职实验室安全管理人员</w:t>
            </w:r>
            <w:r>
              <w:rPr>
                <w:rFonts w:eastAsia="仿宋"/>
                <w:kern w:val="0"/>
                <w:szCs w:val="21"/>
              </w:rPr>
              <w:t>；文、管、艺术类、数学及信息</w:t>
            </w:r>
            <w:r>
              <w:rPr>
                <w:rFonts w:eastAsia="仿宋" w:hint="eastAsia"/>
                <w:kern w:val="0"/>
                <w:szCs w:val="21"/>
              </w:rPr>
              <w:t>等</w:t>
            </w:r>
            <w:r>
              <w:rPr>
                <w:rFonts w:eastAsia="仿宋"/>
                <w:kern w:val="0"/>
                <w:szCs w:val="21"/>
              </w:rPr>
              <w:t>相关院系配备兼职实验室安全管理人员</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1.6.2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有校级实验室安全检查队伍，可以由教师、实验技术人员组成，也可以利用有相关专业能力的社会力量</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17</w:t>
            </w:r>
            <w:r>
              <w:rPr>
                <w:rFonts w:eastAsia="仿宋"/>
                <w:bCs/>
                <w:kern w:val="0"/>
                <w:szCs w:val="21"/>
              </w:rPr>
              <w:t>）有文件证明学校设立了</w:t>
            </w:r>
            <w:r>
              <w:rPr>
                <w:rFonts w:eastAsia="仿宋"/>
                <w:kern w:val="0"/>
                <w:szCs w:val="21"/>
              </w:rPr>
              <w:t>检查队伍，并有</w:t>
            </w:r>
            <w:r>
              <w:rPr>
                <w:rFonts w:eastAsia="仿宋"/>
                <w:bCs/>
                <w:kern w:val="0"/>
                <w:szCs w:val="21"/>
              </w:rPr>
              <w:t>工作记录</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1.6.3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各级主管实验室安全的负责人、管理人员及技术人员到岗一年内须接受实验室安全培训</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18</w:t>
            </w:r>
            <w:r>
              <w:rPr>
                <w:rFonts w:eastAsia="仿宋"/>
                <w:bCs/>
                <w:kern w:val="0"/>
                <w:szCs w:val="21"/>
              </w:rPr>
              <w:t>）有培训记录（证书、电子文档、书面记录）等证明培训及合格情况</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1.7</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其</w:t>
            </w:r>
            <w:r>
              <w:rPr>
                <w:rFonts w:eastAsia="仿宋" w:hint="eastAsia"/>
                <w:b/>
                <w:kern w:val="0"/>
                <w:szCs w:val="21"/>
              </w:rPr>
              <w:t>他</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1.7.1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采用信息化手段管理实验室安全</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19</w:t>
            </w:r>
            <w:r>
              <w:rPr>
                <w:rFonts w:eastAsia="仿宋"/>
                <w:kern w:val="0"/>
                <w:szCs w:val="21"/>
              </w:rPr>
              <w:t>）学校建设信息管理等系统用于实验室安全管理</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1.7.2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建立实验室安全工作档案</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20</w:t>
            </w:r>
            <w:r>
              <w:rPr>
                <w:rFonts w:eastAsia="仿宋"/>
                <w:kern w:val="0"/>
                <w:szCs w:val="21"/>
              </w:rPr>
              <w:t>）包括责任体系、队伍建设、安全制度、奖惩、教育培训、安全检查、隐患整改、事故调查与处理、专业安全、</w:t>
            </w:r>
            <w:r>
              <w:rPr>
                <w:rFonts w:eastAsia="仿宋" w:hint="eastAsia"/>
                <w:kern w:val="0"/>
                <w:szCs w:val="21"/>
              </w:rPr>
              <w:t>其他</w:t>
            </w:r>
            <w:r>
              <w:rPr>
                <w:rFonts w:eastAsia="仿宋"/>
                <w:kern w:val="0"/>
                <w:szCs w:val="21"/>
              </w:rPr>
              <w:t>相关的常规或阶段性工作等</w:t>
            </w:r>
            <w:r>
              <w:rPr>
                <w:rFonts w:eastAsia="仿宋" w:hint="eastAsia"/>
                <w:kern w:val="0"/>
                <w:szCs w:val="21"/>
              </w:rPr>
              <w:t>，且</w:t>
            </w:r>
            <w:r>
              <w:rPr>
                <w:rFonts w:eastAsia="仿宋"/>
                <w:kern w:val="0"/>
                <w:szCs w:val="21"/>
              </w:rPr>
              <w:t>档案分类</w:t>
            </w:r>
            <w:r>
              <w:rPr>
                <w:rFonts w:eastAsia="仿宋" w:hint="eastAsia"/>
                <w:kern w:val="0"/>
                <w:szCs w:val="21"/>
              </w:rPr>
              <w:t>科学</w:t>
            </w:r>
            <w:r>
              <w:rPr>
                <w:rFonts w:eastAsia="仿宋"/>
                <w:kern w:val="0"/>
                <w:szCs w:val="21"/>
              </w:rPr>
              <w:t>合理，便于查找</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2</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规章制度</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2.1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实验室安全管理制度</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2.1.1</w:t>
            </w:r>
          </w:p>
        </w:tc>
        <w:tc>
          <w:tcPr>
            <w:tcW w:w="382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学校和院系应有正式发文的实验室安全管理制度</w:t>
            </w:r>
          </w:p>
        </w:tc>
        <w:tc>
          <w:tcPr>
            <w:tcW w:w="7660" w:type="dxa"/>
            <w:tcMar>
              <w:left w:w="45" w:type="dxa"/>
              <w:right w:w="45" w:type="dxa"/>
            </w:tcMar>
            <w:vAlign w:val="center"/>
          </w:tcPr>
          <w:p w:rsidR="00F90EF7" w:rsidRDefault="000F4671">
            <w:pPr>
              <w:spacing w:line="300" w:lineRule="exact"/>
              <w:rPr>
                <w:rFonts w:eastAsia="仿宋"/>
                <w:bCs/>
                <w:kern w:val="0"/>
                <w:szCs w:val="21"/>
              </w:rPr>
            </w:pPr>
            <w:r>
              <w:rPr>
                <w:rFonts w:eastAsia="仿宋"/>
                <w:bCs/>
                <w:kern w:val="0"/>
                <w:szCs w:val="21"/>
              </w:rPr>
              <w:t>（</w:t>
            </w:r>
            <w:r>
              <w:rPr>
                <w:rFonts w:eastAsia="仿宋"/>
                <w:bCs/>
                <w:kern w:val="0"/>
                <w:szCs w:val="21"/>
              </w:rPr>
              <w:t>21</w:t>
            </w:r>
            <w:r>
              <w:rPr>
                <w:rFonts w:eastAsia="仿宋"/>
                <w:bCs/>
                <w:kern w:val="0"/>
                <w:szCs w:val="21"/>
              </w:rPr>
              <w:t>）有</w:t>
            </w:r>
            <w:r>
              <w:rPr>
                <w:rFonts w:eastAsia="仿宋" w:hint="eastAsia"/>
                <w:bCs/>
                <w:kern w:val="0"/>
                <w:szCs w:val="21"/>
              </w:rPr>
              <w:t>正式发文</w:t>
            </w:r>
            <w:r>
              <w:rPr>
                <w:rFonts w:eastAsia="仿宋"/>
                <w:bCs/>
                <w:kern w:val="0"/>
                <w:szCs w:val="21"/>
              </w:rPr>
              <w:t>的实验室安全管理</w:t>
            </w:r>
            <w:r>
              <w:rPr>
                <w:rFonts w:eastAsia="仿宋" w:hint="eastAsia"/>
                <w:bCs/>
                <w:kern w:val="0"/>
                <w:szCs w:val="21"/>
              </w:rPr>
              <w:t>制度</w:t>
            </w:r>
            <w:r>
              <w:rPr>
                <w:rFonts w:eastAsia="仿宋"/>
                <w:bCs/>
                <w:kern w:val="0"/>
                <w:szCs w:val="21"/>
              </w:rPr>
              <w:t>，内容包括上位法依据、实验室范围、安全管理原则、组织架构、责任体系、奖惩、事故处理、责任与追究、安全文化等要素</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2.2</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hint="eastAsia"/>
                <w:b/>
                <w:bCs/>
                <w:kern w:val="0"/>
                <w:szCs w:val="21"/>
              </w:rPr>
              <w:t>实验室安全管理办法或细则</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2.2.1</w:t>
            </w:r>
          </w:p>
        </w:tc>
        <w:tc>
          <w:tcPr>
            <w:tcW w:w="382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有正式发文的实验室安全管理办法或细则</w:t>
            </w:r>
          </w:p>
        </w:tc>
        <w:tc>
          <w:tcPr>
            <w:tcW w:w="7660" w:type="dxa"/>
            <w:tcMar>
              <w:left w:w="45" w:type="dxa"/>
              <w:right w:w="45" w:type="dxa"/>
            </w:tcMar>
            <w:vAlign w:val="center"/>
          </w:tcPr>
          <w:p w:rsidR="00F90EF7" w:rsidRDefault="000F4671">
            <w:pPr>
              <w:spacing w:line="300" w:lineRule="exact"/>
              <w:rPr>
                <w:rFonts w:eastAsia="仿宋"/>
                <w:bCs/>
                <w:kern w:val="0"/>
                <w:szCs w:val="21"/>
              </w:rPr>
            </w:pPr>
            <w:r>
              <w:rPr>
                <w:rFonts w:eastAsia="仿宋"/>
                <w:bCs/>
                <w:kern w:val="0"/>
                <w:szCs w:val="21"/>
              </w:rPr>
              <w:t>（</w:t>
            </w:r>
            <w:r>
              <w:rPr>
                <w:rFonts w:eastAsia="仿宋"/>
                <w:bCs/>
                <w:kern w:val="0"/>
                <w:szCs w:val="21"/>
              </w:rPr>
              <w:t>22</w:t>
            </w:r>
            <w:r>
              <w:rPr>
                <w:rFonts w:eastAsia="仿宋"/>
                <w:bCs/>
                <w:kern w:val="0"/>
                <w:szCs w:val="21"/>
              </w:rPr>
              <w:t>）</w:t>
            </w:r>
            <w:r>
              <w:rPr>
                <w:rFonts w:eastAsia="仿宋" w:hint="eastAsia"/>
                <w:bCs/>
                <w:kern w:val="0"/>
                <w:szCs w:val="21"/>
              </w:rPr>
              <w:t>依据危险源情况制定实验室分类分级、准入管理、安全检查，以及各类安全等二级管理办法，文件应具有可操作性或实际管理效用，及时修订更新，并正式发文。</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2.3</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hint="eastAsia"/>
                <w:b/>
                <w:bCs/>
                <w:kern w:val="0"/>
                <w:szCs w:val="21"/>
              </w:rPr>
              <w:t>安全应急制度</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2.3.1</w:t>
            </w:r>
          </w:p>
        </w:tc>
        <w:tc>
          <w:tcPr>
            <w:tcW w:w="382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学校、院系、实验室有相应的应急预案</w:t>
            </w:r>
          </w:p>
        </w:tc>
        <w:tc>
          <w:tcPr>
            <w:tcW w:w="7660" w:type="dxa"/>
            <w:tcMar>
              <w:left w:w="45" w:type="dxa"/>
              <w:right w:w="45" w:type="dxa"/>
            </w:tcMar>
            <w:vAlign w:val="center"/>
          </w:tcPr>
          <w:p w:rsidR="00F90EF7" w:rsidRDefault="000F4671">
            <w:pPr>
              <w:spacing w:line="300" w:lineRule="exact"/>
              <w:rPr>
                <w:rFonts w:eastAsia="仿宋"/>
                <w:bCs/>
                <w:kern w:val="0"/>
                <w:szCs w:val="21"/>
              </w:rPr>
            </w:pPr>
            <w:r>
              <w:rPr>
                <w:rFonts w:eastAsia="仿宋"/>
                <w:bCs/>
                <w:kern w:val="0"/>
                <w:szCs w:val="21"/>
              </w:rPr>
              <w:t>（</w:t>
            </w:r>
            <w:r>
              <w:rPr>
                <w:rFonts w:eastAsia="仿宋"/>
                <w:bCs/>
                <w:kern w:val="0"/>
                <w:szCs w:val="21"/>
              </w:rPr>
              <w:t>23</w:t>
            </w:r>
            <w:r>
              <w:rPr>
                <w:rFonts w:eastAsia="仿宋"/>
                <w:bCs/>
                <w:kern w:val="0"/>
                <w:szCs w:val="21"/>
              </w:rPr>
              <w:t>）</w:t>
            </w:r>
            <w:r>
              <w:rPr>
                <w:rFonts w:eastAsia="仿宋" w:hint="eastAsia"/>
                <w:bCs/>
                <w:kern w:val="0"/>
                <w:szCs w:val="21"/>
              </w:rPr>
              <w:t>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543" w:type="dxa"/>
            <w:tcMar>
              <w:left w:w="45" w:type="dxa"/>
              <w:right w:w="45" w:type="dxa"/>
            </w:tcMar>
            <w:vAlign w:val="center"/>
          </w:tcPr>
          <w:p w:rsidR="00F90EF7" w:rsidRDefault="00F90EF7">
            <w:pPr>
              <w:widowControl/>
              <w:spacing w:line="300" w:lineRule="exact"/>
              <w:rPr>
                <w:rFonts w:eastAsia="仿宋"/>
                <w:bCs/>
                <w:kern w:val="0"/>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3</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b/>
                <w:kern w:val="0"/>
                <w:szCs w:val="21"/>
              </w:rPr>
              <w:t>教育培训</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3.1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安全教育</w:t>
            </w:r>
            <w:r>
              <w:rPr>
                <w:rFonts w:eastAsia="仿宋" w:hint="eastAsia"/>
                <w:b/>
                <w:kern w:val="0"/>
                <w:szCs w:val="21"/>
              </w:rPr>
              <w:t>培训</w:t>
            </w:r>
            <w:r>
              <w:rPr>
                <w:rFonts w:eastAsia="仿宋"/>
                <w:b/>
                <w:kern w:val="0"/>
                <w:szCs w:val="21"/>
              </w:rPr>
              <w:t>活动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3.1.1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开设实验室安全必修课或选修课</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24</w:t>
            </w:r>
            <w:r>
              <w:rPr>
                <w:rFonts w:eastAsia="仿宋"/>
                <w:bCs/>
                <w:kern w:val="0"/>
                <w:szCs w:val="21"/>
              </w:rPr>
              <w:t>）对于有</w:t>
            </w:r>
            <w:r>
              <w:rPr>
                <w:rFonts w:eastAsia="仿宋"/>
                <w:kern w:val="0"/>
                <w:szCs w:val="21"/>
              </w:rPr>
              <w:t>重</w:t>
            </w:r>
            <w:r>
              <w:rPr>
                <w:rFonts w:eastAsia="仿宋" w:hint="eastAsia"/>
                <w:kern w:val="0"/>
                <w:szCs w:val="21"/>
              </w:rPr>
              <w:t>要危</w:t>
            </w:r>
            <w:r>
              <w:rPr>
                <w:rFonts w:eastAsia="仿宋"/>
                <w:kern w:val="0"/>
                <w:szCs w:val="21"/>
              </w:rPr>
              <w:t>险源</w:t>
            </w:r>
            <w:r>
              <w:rPr>
                <w:rFonts w:eastAsia="仿宋"/>
                <w:bCs/>
                <w:kern w:val="0"/>
                <w:szCs w:val="21"/>
              </w:rPr>
              <w:t>（见第</w:t>
            </w:r>
            <w:r>
              <w:rPr>
                <w:rFonts w:eastAsia="仿宋"/>
                <w:bCs/>
                <w:kern w:val="0"/>
                <w:szCs w:val="21"/>
              </w:rPr>
              <w:t>15</w:t>
            </w:r>
            <w:r>
              <w:rPr>
                <w:rFonts w:eastAsia="仿宋" w:hint="eastAsia"/>
                <w:bCs/>
                <w:kern w:val="0"/>
                <w:szCs w:val="21"/>
              </w:rPr>
              <w:t>目</w:t>
            </w:r>
            <w:r>
              <w:rPr>
                <w:rFonts w:eastAsia="仿宋"/>
                <w:bCs/>
                <w:kern w:val="0"/>
                <w:szCs w:val="21"/>
              </w:rPr>
              <w:t>）的院系和专业，要开设有学分的安全教育必修课或将安全教育课程纳入必修环节；鼓励其他专业开设安全选修课</w:t>
            </w:r>
            <w:r>
              <w:rPr>
                <w:rFonts w:eastAsia="仿宋" w:hint="eastAsia"/>
                <w:bCs/>
                <w:kern w:val="0"/>
                <w:szCs w:val="21"/>
              </w:rPr>
              <w:t>。</w:t>
            </w:r>
          </w:p>
        </w:tc>
        <w:tc>
          <w:tcPr>
            <w:tcW w:w="2543" w:type="dxa"/>
            <w:tcMar>
              <w:left w:w="45" w:type="dxa"/>
              <w:right w:w="45" w:type="dxa"/>
            </w:tcMar>
            <w:vAlign w:val="center"/>
          </w:tcPr>
          <w:p w:rsidR="00F90EF7" w:rsidRDefault="00F90EF7">
            <w:pPr>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3.1.2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开展安全教育培训活动</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25</w:t>
            </w:r>
            <w:r>
              <w:rPr>
                <w:rFonts w:eastAsia="仿宋"/>
                <w:bCs/>
                <w:kern w:val="0"/>
                <w:szCs w:val="21"/>
              </w:rPr>
              <w:t>）校级层面有档案证明开展了实验室安全教育培训</w:t>
            </w:r>
            <w:r>
              <w:rPr>
                <w:rFonts w:eastAsia="仿宋" w:hint="eastAsia"/>
                <w:bCs/>
                <w:kern w:val="0"/>
                <w:szCs w:val="21"/>
              </w:rPr>
              <w:t>。</w:t>
            </w:r>
          </w:p>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26</w:t>
            </w:r>
            <w:r>
              <w:rPr>
                <w:rFonts w:eastAsia="仿宋"/>
                <w:bCs/>
                <w:kern w:val="0"/>
                <w:szCs w:val="21"/>
              </w:rPr>
              <w:t>）院系层面有档案证明开展了实验室安全教育培训，</w:t>
            </w:r>
            <w:r>
              <w:rPr>
                <w:rFonts w:eastAsia="仿宋"/>
                <w:kern w:val="0"/>
                <w:szCs w:val="21"/>
              </w:rPr>
              <w:t>重点关注外来人员和研究生新生</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3.1.3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开展结合学科特点的应急演练</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bCs/>
                <w:kern w:val="0"/>
                <w:szCs w:val="21"/>
              </w:rPr>
              <w:t>（</w:t>
            </w:r>
            <w:r>
              <w:rPr>
                <w:rFonts w:eastAsia="仿宋"/>
                <w:bCs/>
                <w:kern w:val="0"/>
                <w:szCs w:val="21"/>
              </w:rPr>
              <w:t>27</w:t>
            </w:r>
            <w:r>
              <w:rPr>
                <w:rFonts w:eastAsia="仿宋"/>
                <w:bCs/>
                <w:kern w:val="0"/>
                <w:szCs w:val="21"/>
              </w:rPr>
              <w:t>）有实验室安全事故应急演练</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3.1.4</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组织实验室安全知识考试</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28</w:t>
            </w:r>
            <w:r>
              <w:rPr>
                <w:rFonts w:eastAsia="仿宋"/>
                <w:kern w:val="0"/>
                <w:szCs w:val="21"/>
              </w:rPr>
              <w:t>）建设有考试</w:t>
            </w:r>
            <w:r>
              <w:rPr>
                <w:rFonts w:eastAsia="仿宋" w:hint="eastAsia"/>
                <w:kern w:val="0"/>
                <w:szCs w:val="21"/>
              </w:rPr>
              <w:t>系统</w:t>
            </w:r>
            <w:r>
              <w:rPr>
                <w:rFonts w:eastAsia="仿宋"/>
                <w:kern w:val="0"/>
                <w:szCs w:val="21"/>
              </w:rPr>
              <w:t>或考试题库并及时更新，从事实验工作的学生、教职工及外来人员均</w:t>
            </w:r>
            <w:r>
              <w:rPr>
                <w:rFonts w:eastAsia="仿宋" w:hint="eastAsia"/>
                <w:kern w:val="0"/>
                <w:szCs w:val="21"/>
              </w:rPr>
              <w:t>须</w:t>
            </w:r>
            <w:r>
              <w:rPr>
                <w:rFonts w:eastAsia="仿宋"/>
                <w:kern w:val="0"/>
                <w:szCs w:val="21"/>
              </w:rPr>
              <w:t>参加考试，通过者发放合格证书或保留记录</w:t>
            </w:r>
            <w:r>
              <w:rPr>
                <w:rFonts w:eastAsia="仿宋" w:hint="eastAsia"/>
                <w:kern w:val="0"/>
                <w:szCs w:val="21"/>
              </w:rPr>
              <w:t>。</w:t>
            </w:r>
          </w:p>
        </w:tc>
        <w:tc>
          <w:tcPr>
            <w:tcW w:w="2543" w:type="dxa"/>
            <w:tcMar>
              <w:left w:w="45" w:type="dxa"/>
              <w:right w:w="45" w:type="dxa"/>
            </w:tcMar>
            <w:vAlign w:val="center"/>
          </w:tcPr>
          <w:p w:rsidR="00F90EF7" w:rsidRDefault="00F90EF7">
            <w:pPr>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3.2</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安全文化</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3.2.1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建设有学校特色的安全文化</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29</w:t>
            </w:r>
            <w:r>
              <w:rPr>
                <w:rFonts w:eastAsia="仿宋"/>
                <w:kern w:val="0"/>
                <w:szCs w:val="21"/>
              </w:rPr>
              <w:t>）学校有网页设立专栏开展安全宣传</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w:t>
            </w:r>
            <w:r>
              <w:rPr>
                <w:rFonts w:eastAsia="仿宋" w:hint="eastAsia"/>
                <w:kern w:val="0"/>
                <w:szCs w:val="21"/>
              </w:rPr>
              <w:t>）编印学校实验室安全手册，将实验室安全手册发放到每一位从事实验活动的师生。</w:t>
            </w:r>
          </w:p>
          <w:p w:rsidR="00F90EF7" w:rsidRDefault="000F4671">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3</w:t>
            </w:r>
            <w:r>
              <w:rPr>
                <w:rFonts w:eastAsia="仿宋"/>
                <w:kern w:val="0"/>
                <w:szCs w:val="21"/>
              </w:rPr>
              <w:t>1</w:t>
            </w:r>
            <w:r>
              <w:rPr>
                <w:rFonts w:eastAsia="仿宋" w:hint="eastAsia"/>
                <w:kern w:val="0"/>
                <w:szCs w:val="21"/>
              </w:rPr>
              <w:t>）创新宣传教育形式，</w:t>
            </w:r>
            <w:r>
              <w:rPr>
                <w:rFonts w:eastAsia="仿宋"/>
                <w:kern w:val="0"/>
                <w:szCs w:val="21"/>
              </w:rPr>
              <w:t>通过微信公众号、微博、工作简报、文化月、专项整治活动、安全评估、知识竞赛、微电影等方式，加强安全宣传</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3.2.2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建立实验室安全隐患举报制度</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3</w:t>
            </w:r>
            <w:r>
              <w:rPr>
                <w:rFonts w:eastAsia="仿宋"/>
                <w:kern w:val="0"/>
                <w:szCs w:val="21"/>
              </w:rPr>
              <w:t>2</w:t>
            </w:r>
            <w:r>
              <w:rPr>
                <w:rFonts w:eastAsia="仿宋" w:hint="eastAsia"/>
                <w:kern w:val="0"/>
                <w:szCs w:val="21"/>
              </w:rPr>
              <w:t>）建立实验室安全隐患举报制度，公布实验室安全隐患举报邮箱、电话、信箱等。</w:t>
            </w:r>
          </w:p>
        </w:tc>
        <w:tc>
          <w:tcPr>
            <w:tcW w:w="2543" w:type="dxa"/>
            <w:tcMar>
              <w:left w:w="45" w:type="dxa"/>
              <w:right w:w="45" w:type="dxa"/>
            </w:tcMar>
            <w:vAlign w:val="center"/>
          </w:tcPr>
          <w:p w:rsidR="00F90EF7" w:rsidRDefault="00F90EF7">
            <w:pPr>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4</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hint="eastAsia"/>
                <w:b/>
                <w:kern w:val="0"/>
                <w:szCs w:val="21"/>
              </w:rPr>
              <w:t>安全准入</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4.1</w:t>
            </w:r>
          </w:p>
        </w:tc>
        <w:tc>
          <w:tcPr>
            <w:tcW w:w="11480" w:type="dxa"/>
            <w:gridSpan w:val="2"/>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b/>
                <w:kern w:val="0"/>
                <w:szCs w:val="21"/>
              </w:rPr>
              <w:t>项目安全准入</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4</w:t>
            </w:r>
            <w:r>
              <w:rPr>
                <w:rFonts w:eastAsia="仿宋"/>
                <w:kern w:val="0"/>
                <w:szCs w:val="21"/>
              </w:rPr>
              <w:t>.1.1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对项目进行实验室安全风险评估，保证实验室满足开展项目活动的安全条件</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33</w:t>
            </w:r>
            <w:r>
              <w:rPr>
                <w:rFonts w:eastAsia="仿宋" w:hint="eastAsia"/>
                <w:kern w:val="0"/>
                <w:szCs w:val="21"/>
              </w:rPr>
              <w:t>）项目负责人负责对实验项目进行危险源辨识、风险评估和控制，制定现场处置方案，指导有关人员做好安全防护。</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4.2</w:t>
            </w:r>
          </w:p>
        </w:tc>
        <w:tc>
          <w:tcPr>
            <w:tcW w:w="11480" w:type="dxa"/>
            <w:gridSpan w:val="2"/>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b/>
                <w:kern w:val="0"/>
                <w:szCs w:val="21"/>
              </w:rPr>
              <w:t>人员安全准入</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4</w:t>
            </w:r>
            <w:r>
              <w:rPr>
                <w:rFonts w:eastAsia="仿宋"/>
                <w:kern w:val="0"/>
                <w:szCs w:val="21"/>
              </w:rPr>
              <w:t>.2.1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实验人员须经过安全培训和考核，获得实验室安全准入资格</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34</w:t>
            </w:r>
            <w:r>
              <w:rPr>
                <w:rFonts w:eastAsia="仿宋" w:hint="eastAsia"/>
                <w:kern w:val="0"/>
                <w:szCs w:val="21"/>
              </w:rPr>
              <w:t>）实验人员应获得实验室准入资格，并严格遵守各项管理制度。</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4.3</w:t>
            </w:r>
          </w:p>
        </w:tc>
        <w:tc>
          <w:tcPr>
            <w:tcW w:w="11480" w:type="dxa"/>
            <w:gridSpan w:val="2"/>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b/>
                <w:kern w:val="0"/>
                <w:szCs w:val="21"/>
              </w:rPr>
              <w:t>安全风险分析</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4</w:t>
            </w:r>
            <w:r>
              <w:rPr>
                <w:rFonts w:eastAsia="仿宋"/>
                <w:kern w:val="0"/>
                <w:szCs w:val="21"/>
              </w:rPr>
              <w:t>.3.1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对研究选题进行安全风险分析，做好防控和应急准备</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35</w:t>
            </w:r>
            <w:r>
              <w:rPr>
                <w:rFonts w:eastAsia="仿宋" w:hint="eastAsia"/>
                <w:kern w:val="0"/>
                <w:szCs w:val="21"/>
              </w:rPr>
              <w:t>）开展实验前应进行安全风险分析，并通过审核。</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5</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安全检查</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5.1</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危险源辨识</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5.1.1</w:t>
            </w:r>
          </w:p>
        </w:tc>
        <w:tc>
          <w:tcPr>
            <w:tcW w:w="382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学校、院系层面建立危险源分布清单</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36</w:t>
            </w:r>
            <w:r>
              <w:rPr>
                <w:rFonts w:eastAsia="仿宋"/>
                <w:bCs/>
                <w:kern w:val="0"/>
                <w:szCs w:val="21"/>
              </w:rPr>
              <w:t>）清单内容</w:t>
            </w:r>
            <w:r>
              <w:rPr>
                <w:rFonts w:eastAsia="仿宋" w:hint="eastAsia"/>
                <w:bCs/>
                <w:kern w:val="0"/>
                <w:szCs w:val="21"/>
              </w:rPr>
              <w:t>须</w:t>
            </w:r>
            <w:r>
              <w:rPr>
                <w:rFonts w:eastAsia="仿宋"/>
                <w:bCs/>
                <w:kern w:val="0"/>
                <w:szCs w:val="21"/>
              </w:rPr>
              <w:t>包括单位、房间、类别、数量、责任人等信息</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5.1.2</w:t>
            </w:r>
          </w:p>
        </w:tc>
        <w:tc>
          <w:tcPr>
            <w:tcW w:w="382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涉及危险源的实验场所，</w:t>
            </w:r>
            <w:r>
              <w:rPr>
                <w:rFonts w:eastAsia="仿宋" w:hint="eastAsia"/>
                <w:bCs/>
                <w:kern w:val="0"/>
                <w:szCs w:val="21"/>
              </w:rPr>
              <w:t>须</w:t>
            </w:r>
            <w:r>
              <w:rPr>
                <w:rFonts w:eastAsia="仿宋"/>
                <w:bCs/>
                <w:kern w:val="0"/>
                <w:szCs w:val="21"/>
              </w:rPr>
              <w:t>有明确的警示标识</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37</w:t>
            </w:r>
            <w:r>
              <w:rPr>
                <w:rFonts w:eastAsia="仿宋"/>
                <w:bCs/>
                <w:kern w:val="0"/>
                <w:szCs w:val="21"/>
              </w:rPr>
              <w:t>）涉及重</w:t>
            </w:r>
            <w:r>
              <w:rPr>
                <w:rFonts w:eastAsia="仿宋" w:hint="eastAsia"/>
                <w:bCs/>
                <w:kern w:val="0"/>
                <w:szCs w:val="21"/>
              </w:rPr>
              <w:t>要</w:t>
            </w:r>
            <w:r>
              <w:rPr>
                <w:rFonts w:eastAsia="仿宋"/>
                <w:bCs/>
                <w:kern w:val="0"/>
                <w:szCs w:val="21"/>
              </w:rPr>
              <w:t>危险源（见第</w:t>
            </w:r>
            <w:r>
              <w:rPr>
                <w:rFonts w:eastAsia="仿宋"/>
                <w:bCs/>
                <w:kern w:val="0"/>
                <w:szCs w:val="21"/>
              </w:rPr>
              <w:t>15</w:t>
            </w:r>
            <w:r>
              <w:rPr>
                <w:rFonts w:eastAsia="仿宋" w:hint="eastAsia"/>
                <w:bCs/>
                <w:kern w:val="0"/>
                <w:szCs w:val="21"/>
              </w:rPr>
              <w:t>目</w:t>
            </w:r>
            <w:r>
              <w:rPr>
                <w:rFonts w:eastAsia="仿宋"/>
                <w:bCs/>
                <w:kern w:val="0"/>
                <w:szCs w:val="21"/>
              </w:rPr>
              <w:t>）的场所，有显著的警示标识</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5.1.3</w:t>
            </w:r>
          </w:p>
        </w:tc>
        <w:tc>
          <w:tcPr>
            <w:tcW w:w="382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建立针对重要危险源的风险评估和</w:t>
            </w:r>
            <w:r>
              <w:rPr>
                <w:rFonts w:eastAsia="仿宋" w:hint="eastAsia"/>
                <w:bCs/>
                <w:kern w:val="0"/>
                <w:szCs w:val="21"/>
              </w:rPr>
              <w:t>应急预案</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38</w:t>
            </w:r>
            <w:r>
              <w:rPr>
                <w:rFonts w:eastAsia="仿宋"/>
                <w:bCs/>
                <w:kern w:val="0"/>
                <w:szCs w:val="21"/>
              </w:rPr>
              <w:t>）建立风险分级管控方案</w:t>
            </w:r>
            <w:r>
              <w:rPr>
                <w:rFonts w:eastAsia="仿宋" w:hint="eastAsia"/>
                <w:bCs/>
                <w:kern w:val="0"/>
                <w:szCs w:val="21"/>
              </w:rPr>
              <w:t>。</w:t>
            </w:r>
          </w:p>
          <w:p w:rsidR="00F90EF7" w:rsidRDefault="000F4671">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3</w:t>
            </w:r>
            <w:r>
              <w:rPr>
                <w:rFonts w:eastAsia="仿宋"/>
                <w:bCs/>
                <w:kern w:val="0"/>
                <w:szCs w:val="21"/>
              </w:rPr>
              <w:t>9</w:t>
            </w:r>
            <w:r>
              <w:rPr>
                <w:rFonts w:eastAsia="仿宋" w:hint="eastAsia"/>
                <w:bCs/>
                <w:kern w:val="0"/>
                <w:szCs w:val="21"/>
              </w:rPr>
              <w:t>）院系和实验室应建立针对重要危险源的应急预案。</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5.2</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安全检查</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5.2.1</w:t>
            </w:r>
          </w:p>
        </w:tc>
        <w:tc>
          <w:tcPr>
            <w:tcW w:w="3820" w:type="dxa"/>
            <w:tcMar>
              <w:left w:w="45" w:type="dxa"/>
              <w:right w:w="45" w:type="dxa"/>
            </w:tcMar>
            <w:vAlign w:val="center"/>
          </w:tcPr>
          <w:p w:rsidR="00F90EF7" w:rsidRDefault="000F4671">
            <w:pPr>
              <w:spacing w:line="300" w:lineRule="exact"/>
              <w:rPr>
                <w:rFonts w:eastAsia="仿宋"/>
                <w:kern w:val="0"/>
                <w:szCs w:val="21"/>
              </w:rPr>
            </w:pPr>
            <w:r>
              <w:rPr>
                <w:rFonts w:eastAsia="仿宋" w:hint="eastAsia"/>
                <w:bCs/>
                <w:kern w:val="0"/>
                <w:szCs w:val="21"/>
              </w:rPr>
              <w:t>学校、院系层面安全检查及实验室自检自查</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w:t>
            </w:r>
            <w:r>
              <w:rPr>
                <w:rFonts w:eastAsia="仿宋"/>
                <w:bCs/>
                <w:kern w:val="0"/>
                <w:szCs w:val="21"/>
              </w:rPr>
              <w:t>40</w:t>
            </w:r>
            <w:r>
              <w:rPr>
                <w:rFonts w:eastAsia="仿宋" w:hint="eastAsia"/>
                <w:bCs/>
                <w:kern w:val="0"/>
                <w:szCs w:val="21"/>
              </w:rPr>
              <w:t>）学校层面检查每年不少于</w:t>
            </w:r>
            <w:r>
              <w:rPr>
                <w:rFonts w:eastAsia="仿宋" w:hint="eastAsia"/>
                <w:bCs/>
                <w:kern w:val="0"/>
                <w:szCs w:val="21"/>
              </w:rPr>
              <w:t>4</w:t>
            </w:r>
            <w:r>
              <w:rPr>
                <w:rFonts w:eastAsia="仿宋" w:hint="eastAsia"/>
                <w:bCs/>
                <w:kern w:val="0"/>
                <w:szCs w:val="21"/>
              </w:rPr>
              <w:t>次，院系层面每月不少于</w:t>
            </w:r>
            <w:r>
              <w:rPr>
                <w:rFonts w:eastAsia="仿宋" w:hint="eastAsia"/>
                <w:bCs/>
                <w:kern w:val="0"/>
                <w:szCs w:val="21"/>
              </w:rPr>
              <w:t>1</w:t>
            </w:r>
            <w:r>
              <w:rPr>
                <w:rFonts w:eastAsia="仿宋" w:hint="eastAsia"/>
                <w:bCs/>
                <w:kern w:val="0"/>
                <w:szCs w:val="21"/>
              </w:rPr>
              <w:t>次，实验室应经常检查。安全检查及整改都应保存记录。</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5.2.2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针对高危实验物品</w:t>
            </w:r>
            <w:r>
              <w:rPr>
                <w:rFonts w:eastAsia="仿宋" w:hint="eastAsia"/>
                <w:kern w:val="0"/>
                <w:szCs w:val="21"/>
              </w:rPr>
              <w:t>及实验过程</w:t>
            </w:r>
            <w:r>
              <w:rPr>
                <w:rFonts w:eastAsia="仿宋"/>
                <w:kern w:val="0"/>
                <w:szCs w:val="21"/>
              </w:rPr>
              <w:t>开展专项检查</w:t>
            </w:r>
          </w:p>
        </w:tc>
        <w:tc>
          <w:tcPr>
            <w:tcW w:w="7660" w:type="dxa"/>
            <w:tcMar>
              <w:left w:w="45" w:type="dxa"/>
              <w:right w:w="45" w:type="dxa"/>
            </w:tcMar>
            <w:vAlign w:val="center"/>
          </w:tcPr>
          <w:p w:rsidR="00F90EF7" w:rsidRDefault="000F4671">
            <w:pPr>
              <w:spacing w:line="300" w:lineRule="exact"/>
              <w:rPr>
                <w:rFonts w:eastAsia="仿宋"/>
                <w:bCs/>
                <w:kern w:val="0"/>
                <w:szCs w:val="21"/>
              </w:rPr>
            </w:pPr>
            <w:r>
              <w:rPr>
                <w:rFonts w:eastAsia="仿宋"/>
                <w:kern w:val="0"/>
                <w:szCs w:val="21"/>
              </w:rPr>
              <w:t>（</w:t>
            </w:r>
            <w:r>
              <w:rPr>
                <w:rFonts w:eastAsia="仿宋"/>
                <w:kern w:val="0"/>
                <w:szCs w:val="21"/>
              </w:rPr>
              <w:t>41</w:t>
            </w:r>
            <w:r>
              <w:rPr>
                <w:rFonts w:eastAsia="仿宋"/>
                <w:kern w:val="0"/>
                <w:szCs w:val="21"/>
              </w:rPr>
              <w:t>）针对</w:t>
            </w:r>
            <w:r>
              <w:rPr>
                <w:rFonts w:eastAsia="仿宋"/>
                <w:bCs/>
                <w:kern w:val="0"/>
                <w:szCs w:val="21"/>
              </w:rPr>
              <w:t>重</w:t>
            </w:r>
            <w:r>
              <w:rPr>
                <w:rFonts w:eastAsia="仿宋" w:hint="eastAsia"/>
                <w:bCs/>
                <w:kern w:val="0"/>
                <w:szCs w:val="21"/>
              </w:rPr>
              <w:t>要</w:t>
            </w:r>
            <w:r>
              <w:rPr>
                <w:rFonts w:eastAsia="仿宋"/>
                <w:bCs/>
                <w:kern w:val="0"/>
                <w:szCs w:val="21"/>
              </w:rPr>
              <w:t>险源（见第</w:t>
            </w:r>
            <w:r>
              <w:rPr>
                <w:rFonts w:eastAsia="仿宋"/>
                <w:bCs/>
                <w:kern w:val="0"/>
                <w:szCs w:val="21"/>
              </w:rPr>
              <w:t>15</w:t>
            </w:r>
            <w:r>
              <w:rPr>
                <w:rFonts w:eastAsia="仿宋" w:hint="eastAsia"/>
                <w:bCs/>
                <w:kern w:val="0"/>
                <w:szCs w:val="21"/>
              </w:rPr>
              <w:t>目</w:t>
            </w:r>
            <w:r>
              <w:rPr>
                <w:rFonts w:eastAsia="仿宋"/>
                <w:bCs/>
                <w:kern w:val="0"/>
                <w:szCs w:val="21"/>
              </w:rPr>
              <w:t>）</w:t>
            </w:r>
            <w:r>
              <w:rPr>
                <w:rFonts w:eastAsia="仿宋"/>
                <w:kern w:val="0"/>
                <w:szCs w:val="21"/>
              </w:rPr>
              <w:t>，开展定期专项检查</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5.2.3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安全检查人员应配备专业的防护和计量用具</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w:t>
            </w:r>
            <w:r>
              <w:rPr>
                <w:rFonts w:eastAsia="仿宋"/>
                <w:szCs w:val="21"/>
              </w:rPr>
              <w:t>42</w:t>
            </w:r>
            <w:r>
              <w:rPr>
                <w:rFonts w:eastAsia="仿宋"/>
                <w:szCs w:val="21"/>
              </w:rPr>
              <w:t>）安全检查人员要佩戴标识、配备照相器具</w:t>
            </w:r>
            <w:r>
              <w:rPr>
                <w:rFonts w:eastAsia="仿宋" w:hint="eastAsia"/>
                <w:szCs w:val="21"/>
              </w:rPr>
              <w:t>。</w:t>
            </w:r>
            <w:r>
              <w:rPr>
                <w:rFonts w:eastAsia="仿宋"/>
                <w:szCs w:val="21"/>
              </w:rPr>
              <w:t>进入</w:t>
            </w:r>
            <w:r>
              <w:rPr>
                <w:rFonts w:eastAsia="仿宋" w:hint="eastAsia"/>
                <w:szCs w:val="21"/>
              </w:rPr>
              <w:t>涉及</w:t>
            </w:r>
            <w:r>
              <w:rPr>
                <w:rFonts w:eastAsia="仿宋"/>
                <w:szCs w:val="21"/>
              </w:rPr>
              <w:t>危化品、生物、辐射等实验室要穿戴必要的防护装具；检查辐射场所要佩戴个人辐射剂量计；配备必要的测量、计量用具（</w:t>
            </w:r>
            <w:r>
              <w:rPr>
                <w:rFonts w:eastAsia="仿宋" w:hint="eastAsia"/>
                <w:szCs w:val="21"/>
              </w:rPr>
              <w:t>手持式</w:t>
            </w:r>
            <w:r>
              <w:rPr>
                <w:rFonts w:eastAsia="仿宋" w:hint="eastAsia"/>
                <w:szCs w:val="21"/>
              </w:rPr>
              <w:t>V</w:t>
            </w:r>
            <w:r>
              <w:rPr>
                <w:rFonts w:eastAsia="仿宋"/>
                <w:szCs w:val="21"/>
              </w:rPr>
              <w:t>OC</w:t>
            </w:r>
            <w:r>
              <w:rPr>
                <w:rFonts w:eastAsia="仿宋" w:hint="eastAsia"/>
                <w:szCs w:val="21"/>
              </w:rPr>
              <w:t>检测仪</w:t>
            </w:r>
            <w:r>
              <w:rPr>
                <w:rFonts w:eastAsia="仿宋"/>
                <w:szCs w:val="21"/>
              </w:rPr>
              <w:t>、声级计、风速仪</w:t>
            </w:r>
            <w:r>
              <w:rPr>
                <w:rFonts w:eastAsia="仿宋" w:hint="eastAsia"/>
                <w:szCs w:val="21"/>
              </w:rPr>
              <w:t>、</w:t>
            </w:r>
            <w:r>
              <w:rPr>
                <w:rFonts w:eastAsia="仿宋"/>
                <w:szCs w:val="21"/>
              </w:rPr>
              <w:t>电笔、万用表等）</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eastAsia="仿宋"/>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5.3</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安全隐患整改</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5.3.1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检查中发现的问题应以正式形式通知到相关负责人</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43</w:t>
            </w:r>
            <w:r>
              <w:rPr>
                <w:rFonts w:eastAsia="仿宋"/>
                <w:bCs/>
                <w:kern w:val="0"/>
                <w:szCs w:val="21"/>
              </w:rPr>
              <w:t>）通知的方式包括校网上公告、实验室安全简报、书面或电子的整改通知书等形式</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5.3.2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院系</w:t>
            </w:r>
            <w:r>
              <w:rPr>
                <w:rFonts w:eastAsia="仿宋" w:hint="eastAsia"/>
                <w:kern w:val="0"/>
                <w:szCs w:val="21"/>
              </w:rPr>
              <w:t>须及时组织</w:t>
            </w:r>
            <w:r>
              <w:rPr>
                <w:rFonts w:eastAsia="仿宋"/>
                <w:kern w:val="0"/>
                <w:szCs w:val="21"/>
              </w:rPr>
              <w:t>隐患整改</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44</w:t>
            </w:r>
            <w:r>
              <w:rPr>
                <w:rFonts w:eastAsia="仿宋"/>
                <w:kern w:val="0"/>
                <w:szCs w:val="21"/>
              </w:rPr>
              <w:t>）整改报告应在规定时间内提交学校管理部门</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45</w:t>
            </w:r>
            <w:r>
              <w:rPr>
                <w:rFonts w:eastAsia="仿宋"/>
                <w:kern w:val="0"/>
                <w:szCs w:val="21"/>
              </w:rPr>
              <w:t>）如存在重大隐患，实验室应立即停止实验活动，整改完成</w:t>
            </w:r>
            <w:r>
              <w:rPr>
                <w:rFonts w:eastAsia="仿宋" w:hint="eastAsia"/>
                <w:kern w:val="0"/>
                <w:szCs w:val="21"/>
              </w:rPr>
              <w:t>或</w:t>
            </w:r>
            <w:r>
              <w:rPr>
                <w:rFonts w:eastAsia="仿宋"/>
                <w:kern w:val="0"/>
                <w:szCs w:val="21"/>
              </w:rPr>
              <w:t>采取相应</w:t>
            </w:r>
            <w:r>
              <w:rPr>
                <w:rFonts w:eastAsia="仿宋" w:hint="eastAsia"/>
                <w:kern w:val="0"/>
                <w:szCs w:val="21"/>
              </w:rPr>
              <w:t>防护</w:t>
            </w:r>
            <w:r>
              <w:rPr>
                <w:rFonts w:eastAsia="仿宋"/>
                <w:kern w:val="0"/>
                <w:szCs w:val="21"/>
              </w:rPr>
              <w:t>措施后方能恢复实验</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5.4</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安全报告</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5.4.1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学校有定期</w:t>
            </w:r>
            <w:r>
              <w:rPr>
                <w:rFonts w:eastAsia="仿宋"/>
                <w:kern w:val="0"/>
                <w:szCs w:val="21"/>
              </w:rPr>
              <w:t>/</w:t>
            </w:r>
            <w:r>
              <w:rPr>
                <w:rFonts w:eastAsia="仿宋"/>
                <w:kern w:val="0"/>
                <w:szCs w:val="21"/>
              </w:rPr>
              <w:t>不定期</w:t>
            </w:r>
            <w:r>
              <w:rPr>
                <w:rFonts w:eastAsia="仿宋"/>
                <w:bCs/>
                <w:kern w:val="0"/>
                <w:szCs w:val="21"/>
              </w:rPr>
              <w:t>的</w:t>
            </w:r>
            <w:r>
              <w:rPr>
                <w:rFonts w:eastAsia="仿宋"/>
                <w:kern w:val="0"/>
                <w:szCs w:val="21"/>
              </w:rPr>
              <w:t>安全检查通报</w:t>
            </w:r>
            <w:r>
              <w:rPr>
                <w:rFonts w:eastAsia="仿宋" w:hint="eastAsia"/>
                <w:kern w:val="0"/>
                <w:szCs w:val="21"/>
              </w:rPr>
              <w:t>；</w:t>
            </w:r>
            <w:r>
              <w:rPr>
                <w:rFonts w:eastAsia="仿宋"/>
                <w:kern w:val="0"/>
                <w:szCs w:val="21"/>
              </w:rPr>
              <w:t>院系有安全检查及整改记录</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w:t>
            </w:r>
            <w:r>
              <w:rPr>
                <w:rFonts w:eastAsia="仿宋"/>
                <w:bCs/>
                <w:kern w:val="0"/>
                <w:szCs w:val="21"/>
              </w:rPr>
              <w:t>46</w:t>
            </w:r>
            <w:r>
              <w:rPr>
                <w:rFonts w:eastAsia="仿宋"/>
                <w:bCs/>
                <w:kern w:val="0"/>
                <w:szCs w:val="21"/>
              </w:rPr>
              <w:t>）</w:t>
            </w:r>
            <w:r>
              <w:rPr>
                <w:rFonts w:eastAsia="仿宋" w:hint="eastAsia"/>
                <w:bCs/>
                <w:kern w:val="0"/>
                <w:szCs w:val="21"/>
              </w:rPr>
              <w:t>存有</w:t>
            </w:r>
            <w:r>
              <w:rPr>
                <w:rFonts w:eastAsia="仿宋"/>
                <w:bCs/>
                <w:kern w:val="0"/>
                <w:szCs w:val="21"/>
              </w:rPr>
              <w:t>相关资料或电子文档</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6</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实验场所</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6.1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场所环境</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6.1.1</w:t>
            </w:r>
          </w:p>
        </w:tc>
        <w:tc>
          <w:tcPr>
            <w:tcW w:w="3820"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实验场所应张贴安全信息牌</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szCs w:val="21"/>
              </w:rPr>
              <w:t>（</w:t>
            </w:r>
            <w:r>
              <w:rPr>
                <w:rFonts w:eastAsia="仿宋"/>
                <w:szCs w:val="21"/>
              </w:rPr>
              <w:t>47</w:t>
            </w:r>
            <w:r>
              <w:rPr>
                <w:rFonts w:eastAsia="仿宋"/>
                <w:szCs w:val="21"/>
              </w:rPr>
              <w:t>）每个房间门口挂有安全信息牌，信息包括：安全风险点的警示标识、安全责任人、涉及危险类别、防护措施和有效的应急联系电话等，并及时更新</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lastRenderedPageBreak/>
              <w:t>6.1.2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实验场所应具备合理的安全空间布局</w:t>
            </w:r>
          </w:p>
        </w:tc>
        <w:tc>
          <w:tcPr>
            <w:tcW w:w="7660"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w:t>
            </w:r>
            <w:r>
              <w:rPr>
                <w:rFonts w:eastAsia="仿宋"/>
                <w:szCs w:val="21"/>
              </w:rPr>
              <w:t>48</w:t>
            </w:r>
            <w:r>
              <w:rPr>
                <w:rFonts w:eastAsia="仿宋"/>
                <w:szCs w:val="21"/>
              </w:rPr>
              <w:t>）超过</w:t>
            </w:r>
            <w:r>
              <w:rPr>
                <w:rFonts w:eastAsia="仿宋"/>
                <w:szCs w:val="21"/>
              </w:rPr>
              <w:t>200</w:t>
            </w:r>
            <w:r>
              <w:rPr>
                <w:rFonts w:eastAsia="仿宋"/>
                <w:szCs w:val="21"/>
              </w:rPr>
              <w:t>平方米的实验楼层具有至少两处</w:t>
            </w:r>
            <w:r>
              <w:rPr>
                <w:rFonts w:eastAsia="仿宋" w:hint="eastAsia"/>
                <w:szCs w:val="21"/>
              </w:rPr>
              <w:t>安全</w:t>
            </w:r>
            <w:r>
              <w:rPr>
                <w:rFonts w:eastAsia="仿宋"/>
                <w:szCs w:val="21"/>
              </w:rPr>
              <w:t>出口，</w:t>
            </w:r>
            <w:r>
              <w:rPr>
                <w:rFonts w:eastAsia="仿宋"/>
                <w:szCs w:val="21"/>
              </w:rPr>
              <w:t>75</w:t>
            </w:r>
            <w:r>
              <w:rPr>
                <w:rFonts w:eastAsia="仿宋"/>
                <w:szCs w:val="21"/>
              </w:rPr>
              <w:t>平方米以上实验室要有两个出入口</w:t>
            </w:r>
            <w:r>
              <w:rPr>
                <w:rFonts w:eastAsia="仿宋" w:hint="eastAsia"/>
                <w:szCs w:val="21"/>
              </w:rPr>
              <w:t>。</w:t>
            </w:r>
          </w:p>
          <w:p w:rsidR="00F90EF7" w:rsidRDefault="000F4671">
            <w:pPr>
              <w:widowControl/>
              <w:spacing w:line="300" w:lineRule="exact"/>
              <w:rPr>
                <w:rFonts w:eastAsia="仿宋"/>
                <w:szCs w:val="21"/>
              </w:rPr>
            </w:pPr>
            <w:r>
              <w:rPr>
                <w:rFonts w:eastAsia="仿宋"/>
                <w:szCs w:val="21"/>
              </w:rPr>
              <w:t>（</w:t>
            </w:r>
            <w:r>
              <w:rPr>
                <w:rFonts w:eastAsia="仿宋"/>
                <w:szCs w:val="21"/>
              </w:rPr>
              <w:t>49</w:t>
            </w:r>
            <w:r>
              <w:rPr>
                <w:rFonts w:eastAsia="仿宋"/>
                <w:szCs w:val="21"/>
              </w:rPr>
              <w:t>）实验楼大走廊保证留有大于</w:t>
            </w:r>
            <w:r>
              <w:rPr>
                <w:rFonts w:eastAsia="仿宋"/>
                <w:szCs w:val="21"/>
              </w:rPr>
              <w:t>1.5</w:t>
            </w:r>
            <w:r>
              <w:rPr>
                <w:rFonts w:eastAsia="仿宋" w:hint="eastAsia"/>
                <w:szCs w:val="21"/>
              </w:rPr>
              <w:t>米</w:t>
            </w:r>
            <w:r>
              <w:rPr>
                <w:rFonts w:eastAsia="仿宋"/>
                <w:szCs w:val="21"/>
              </w:rPr>
              <w:t>净宽的消防通道</w:t>
            </w:r>
            <w:r>
              <w:rPr>
                <w:rFonts w:eastAsia="仿宋" w:hint="eastAsia"/>
                <w:szCs w:val="21"/>
              </w:rPr>
              <w:t>。</w:t>
            </w:r>
          </w:p>
          <w:p w:rsidR="00F90EF7" w:rsidRDefault="000F4671">
            <w:pPr>
              <w:widowControl/>
              <w:spacing w:line="300" w:lineRule="exact"/>
              <w:rPr>
                <w:rFonts w:eastAsia="仿宋"/>
                <w:szCs w:val="21"/>
              </w:rPr>
            </w:pPr>
            <w:r>
              <w:rPr>
                <w:rFonts w:eastAsia="仿宋"/>
                <w:szCs w:val="21"/>
              </w:rPr>
              <w:t>（</w:t>
            </w:r>
            <w:r>
              <w:rPr>
                <w:rFonts w:eastAsia="仿宋"/>
                <w:szCs w:val="21"/>
              </w:rPr>
              <w:t>50</w:t>
            </w:r>
            <w:r>
              <w:rPr>
                <w:rFonts w:eastAsia="仿宋"/>
                <w:szCs w:val="21"/>
              </w:rPr>
              <w:t>）实验室操作区层高不低于</w:t>
            </w:r>
            <w:r>
              <w:rPr>
                <w:rFonts w:eastAsia="仿宋"/>
                <w:szCs w:val="21"/>
              </w:rPr>
              <w:t>2</w:t>
            </w:r>
            <w:r>
              <w:rPr>
                <w:rFonts w:eastAsia="仿宋"/>
                <w:szCs w:val="21"/>
              </w:rPr>
              <w:t>米</w:t>
            </w:r>
            <w:r>
              <w:rPr>
                <w:rFonts w:eastAsia="仿宋" w:hint="eastAsia"/>
                <w:szCs w:val="21"/>
              </w:rPr>
              <w:t>。</w:t>
            </w:r>
          </w:p>
          <w:p w:rsidR="00F90EF7" w:rsidRDefault="000F4671">
            <w:pPr>
              <w:widowControl/>
              <w:spacing w:line="300" w:lineRule="exact"/>
              <w:rPr>
                <w:rFonts w:eastAsia="仿宋"/>
                <w:bCs/>
                <w:kern w:val="0"/>
                <w:szCs w:val="21"/>
              </w:rPr>
            </w:pPr>
            <w:r>
              <w:rPr>
                <w:rFonts w:eastAsia="仿宋"/>
                <w:szCs w:val="21"/>
              </w:rPr>
              <w:t>（</w:t>
            </w:r>
            <w:r>
              <w:rPr>
                <w:rFonts w:eastAsia="仿宋"/>
                <w:szCs w:val="21"/>
              </w:rPr>
              <w:t>51</w:t>
            </w:r>
            <w:r>
              <w:rPr>
                <w:rFonts w:eastAsia="仿宋"/>
                <w:szCs w:val="21"/>
              </w:rPr>
              <w:t>）理工农医类实验室内多人同时进行实验时，人均操作面积不小于</w:t>
            </w:r>
            <w:r>
              <w:rPr>
                <w:rFonts w:eastAsia="仿宋"/>
                <w:szCs w:val="21"/>
              </w:rPr>
              <w:t>2.5</w:t>
            </w:r>
            <w:r>
              <w:rPr>
                <w:rFonts w:eastAsia="仿宋"/>
                <w:szCs w:val="21"/>
              </w:rPr>
              <w:t>平方米</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6.1.3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实验室消防通道通畅，公共场所不堆放仪器和物品</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szCs w:val="21"/>
              </w:rPr>
              <w:t>（</w:t>
            </w:r>
            <w:r>
              <w:rPr>
                <w:rFonts w:eastAsia="仿宋"/>
                <w:bCs/>
                <w:szCs w:val="21"/>
              </w:rPr>
              <w:t>52</w:t>
            </w:r>
            <w:r>
              <w:rPr>
                <w:rFonts w:eastAsia="仿宋"/>
                <w:bCs/>
                <w:szCs w:val="21"/>
              </w:rPr>
              <w:t>）保持消防通道通畅</w:t>
            </w:r>
            <w:r>
              <w:rPr>
                <w:rFonts w:eastAsia="仿宋" w:hint="eastAsia"/>
                <w:bCs/>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6.1.4</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实验室建设和装修应符合消防安全要求</w:t>
            </w:r>
          </w:p>
        </w:tc>
        <w:tc>
          <w:tcPr>
            <w:tcW w:w="7660"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w:t>
            </w:r>
            <w:r>
              <w:rPr>
                <w:rFonts w:eastAsia="仿宋"/>
                <w:szCs w:val="21"/>
              </w:rPr>
              <w:t>53</w:t>
            </w:r>
            <w:r>
              <w:rPr>
                <w:rFonts w:eastAsia="仿宋"/>
                <w:szCs w:val="21"/>
              </w:rPr>
              <w:t>）实验操作台应选用合格的防火、耐腐蚀材料</w:t>
            </w:r>
            <w:r>
              <w:rPr>
                <w:rFonts w:eastAsia="仿宋" w:hint="eastAsia"/>
                <w:szCs w:val="21"/>
              </w:rPr>
              <w:t>。</w:t>
            </w:r>
          </w:p>
          <w:p w:rsidR="00F90EF7" w:rsidRDefault="000F4671">
            <w:pPr>
              <w:widowControl/>
              <w:spacing w:line="300" w:lineRule="exact"/>
              <w:rPr>
                <w:rFonts w:eastAsia="仿宋"/>
                <w:szCs w:val="21"/>
              </w:rPr>
            </w:pPr>
            <w:r>
              <w:rPr>
                <w:rFonts w:eastAsia="仿宋"/>
                <w:szCs w:val="21"/>
              </w:rPr>
              <w:t>（</w:t>
            </w:r>
            <w:r>
              <w:rPr>
                <w:rFonts w:eastAsia="仿宋"/>
                <w:szCs w:val="21"/>
              </w:rPr>
              <w:t>54</w:t>
            </w:r>
            <w:r>
              <w:rPr>
                <w:rFonts w:eastAsia="仿宋"/>
                <w:szCs w:val="21"/>
              </w:rPr>
              <w:t>）仪器设备安装符合建筑物承重</w:t>
            </w:r>
            <w:r>
              <w:rPr>
                <w:rFonts w:eastAsia="仿宋" w:hint="eastAsia"/>
                <w:szCs w:val="21"/>
              </w:rPr>
              <w:t>荷载。</w:t>
            </w:r>
          </w:p>
          <w:p w:rsidR="00F90EF7" w:rsidRDefault="000F4671">
            <w:pPr>
              <w:widowControl/>
              <w:spacing w:line="300" w:lineRule="exact"/>
              <w:rPr>
                <w:rFonts w:eastAsia="仿宋"/>
                <w:szCs w:val="21"/>
              </w:rPr>
            </w:pPr>
            <w:r>
              <w:rPr>
                <w:rFonts w:eastAsia="仿宋"/>
                <w:szCs w:val="21"/>
              </w:rPr>
              <w:t>（</w:t>
            </w:r>
            <w:r>
              <w:rPr>
                <w:rFonts w:eastAsia="仿宋"/>
                <w:szCs w:val="21"/>
              </w:rPr>
              <w:t>55</w:t>
            </w:r>
            <w:r>
              <w:rPr>
                <w:rFonts w:eastAsia="仿宋"/>
                <w:szCs w:val="21"/>
              </w:rPr>
              <w:t>）有可燃气体的实验室不设吊顶</w:t>
            </w:r>
            <w:r>
              <w:rPr>
                <w:rFonts w:eastAsia="仿宋" w:hint="eastAsia"/>
                <w:szCs w:val="21"/>
              </w:rPr>
              <w:t>。</w:t>
            </w:r>
          </w:p>
          <w:p w:rsidR="00F90EF7" w:rsidRDefault="000F4671">
            <w:pPr>
              <w:widowControl/>
              <w:spacing w:line="300" w:lineRule="exact"/>
              <w:rPr>
                <w:rFonts w:eastAsia="仿宋"/>
                <w:szCs w:val="21"/>
              </w:rPr>
            </w:pPr>
            <w:r>
              <w:rPr>
                <w:rFonts w:eastAsia="仿宋"/>
                <w:szCs w:val="21"/>
              </w:rPr>
              <w:t>（</w:t>
            </w:r>
            <w:r>
              <w:rPr>
                <w:rFonts w:eastAsia="仿宋"/>
                <w:szCs w:val="21"/>
              </w:rPr>
              <w:t>56</w:t>
            </w:r>
            <w:r>
              <w:rPr>
                <w:rFonts w:eastAsia="仿宋"/>
                <w:szCs w:val="21"/>
              </w:rPr>
              <w:t>）不用的配电箱、插座、水管水龙头、网线、气体管路等，应及时拆除或封闭</w:t>
            </w:r>
            <w:r>
              <w:rPr>
                <w:rFonts w:eastAsia="仿宋" w:hint="eastAsia"/>
                <w:szCs w:val="21"/>
              </w:rPr>
              <w:t>。</w:t>
            </w:r>
          </w:p>
          <w:p w:rsidR="00F90EF7" w:rsidRDefault="000F4671">
            <w:pPr>
              <w:widowControl/>
              <w:spacing w:line="300" w:lineRule="exact"/>
              <w:rPr>
                <w:rFonts w:eastAsia="仿宋"/>
                <w:bCs/>
                <w:kern w:val="0"/>
                <w:szCs w:val="21"/>
              </w:rPr>
            </w:pPr>
            <w:r>
              <w:rPr>
                <w:rFonts w:eastAsia="仿宋"/>
                <w:szCs w:val="21"/>
              </w:rPr>
              <w:t>（</w:t>
            </w:r>
            <w:r>
              <w:rPr>
                <w:rFonts w:eastAsia="仿宋"/>
                <w:szCs w:val="21"/>
              </w:rPr>
              <w:t>57</w:t>
            </w:r>
            <w:r>
              <w:rPr>
                <w:rFonts w:eastAsia="仿宋"/>
                <w:szCs w:val="21"/>
              </w:rPr>
              <w:t>）实验室门上有观察窗，外开门不阻挡逃生路径</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6.1.5</w:t>
            </w:r>
          </w:p>
        </w:tc>
        <w:tc>
          <w:tcPr>
            <w:tcW w:w="3820"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实验室所有房间均须配有应急备用钥匙</w:t>
            </w:r>
          </w:p>
        </w:tc>
        <w:tc>
          <w:tcPr>
            <w:tcW w:w="7660" w:type="dxa"/>
            <w:tcMar>
              <w:left w:w="45" w:type="dxa"/>
              <w:right w:w="45" w:type="dxa"/>
            </w:tcMar>
            <w:vAlign w:val="center"/>
          </w:tcPr>
          <w:p w:rsidR="00F90EF7" w:rsidRDefault="000F4671">
            <w:pPr>
              <w:widowControl/>
              <w:spacing w:line="300" w:lineRule="exact"/>
              <w:rPr>
                <w:rFonts w:eastAsia="仿宋"/>
                <w:bCs/>
                <w:szCs w:val="21"/>
              </w:rPr>
            </w:pPr>
            <w:r>
              <w:rPr>
                <w:rFonts w:eastAsia="仿宋"/>
                <w:szCs w:val="21"/>
              </w:rPr>
              <w:t>（</w:t>
            </w:r>
            <w:r>
              <w:rPr>
                <w:rFonts w:eastAsia="仿宋"/>
                <w:szCs w:val="21"/>
              </w:rPr>
              <w:t>58</w:t>
            </w:r>
            <w:r>
              <w:rPr>
                <w:rFonts w:eastAsia="仿宋"/>
                <w:szCs w:val="21"/>
              </w:rPr>
              <w:t>）应急备用钥匙</w:t>
            </w:r>
            <w:r>
              <w:rPr>
                <w:rFonts w:eastAsia="仿宋" w:hint="eastAsia"/>
                <w:szCs w:val="21"/>
              </w:rPr>
              <w:t>须</w:t>
            </w:r>
            <w:r>
              <w:rPr>
                <w:rFonts w:eastAsia="仿宋"/>
                <w:szCs w:val="21"/>
              </w:rPr>
              <w:t>集中存放、统一管理，应急时方便取用</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eastAsia="仿宋"/>
                <w:bCs/>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6.1.6</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实验设备</w:t>
            </w:r>
            <w:r>
              <w:rPr>
                <w:rFonts w:eastAsia="仿宋" w:hint="eastAsia"/>
                <w:szCs w:val="21"/>
              </w:rPr>
              <w:t>须</w:t>
            </w:r>
            <w:r>
              <w:rPr>
                <w:rFonts w:eastAsia="仿宋"/>
                <w:szCs w:val="21"/>
              </w:rPr>
              <w:t>做好振动减</w:t>
            </w:r>
            <w:r>
              <w:rPr>
                <w:rFonts w:eastAsia="仿宋" w:hint="eastAsia"/>
                <w:szCs w:val="21"/>
              </w:rPr>
              <w:t>振、电磁屏蔽</w:t>
            </w:r>
            <w:r>
              <w:rPr>
                <w:rFonts w:eastAsia="仿宋"/>
                <w:szCs w:val="21"/>
              </w:rPr>
              <w:t>和降噪</w:t>
            </w:r>
          </w:p>
        </w:tc>
        <w:tc>
          <w:tcPr>
            <w:tcW w:w="7660"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w:t>
            </w:r>
            <w:r>
              <w:rPr>
                <w:rFonts w:eastAsia="仿宋"/>
                <w:szCs w:val="21"/>
              </w:rPr>
              <w:t>59</w:t>
            </w:r>
            <w:r>
              <w:rPr>
                <w:rFonts w:eastAsia="仿宋"/>
                <w:szCs w:val="21"/>
              </w:rPr>
              <w:t>）容易产生振动的设备，</w:t>
            </w:r>
            <w:r>
              <w:rPr>
                <w:rFonts w:eastAsia="仿宋" w:hint="eastAsia"/>
                <w:szCs w:val="21"/>
              </w:rPr>
              <w:t>须</w:t>
            </w:r>
            <w:r>
              <w:rPr>
                <w:rFonts w:eastAsia="仿宋"/>
                <w:szCs w:val="21"/>
              </w:rPr>
              <w:t>考虑</w:t>
            </w:r>
            <w:r>
              <w:rPr>
                <w:rFonts w:eastAsia="仿宋" w:hint="eastAsia"/>
                <w:szCs w:val="21"/>
              </w:rPr>
              <w:t>采取</w:t>
            </w:r>
            <w:r>
              <w:rPr>
                <w:rFonts w:eastAsia="仿宋"/>
                <w:szCs w:val="21"/>
              </w:rPr>
              <w:t>合理的减</w:t>
            </w:r>
            <w:r>
              <w:rPr>
                <w:rFonts w:eastAsia="仿宋" w:hint="eastAsia"/>
                <w:szCs w:val="21"/>
              </w:rPr>
              <w:t>振</w:t>
            </w:r>
            <w:r>
              <w:rPr>
                <w:rFonts w:eastAsia="仿宋"/>
                <w:szCs w:val="21"/>
              </w:rPr>
              <w:t>措施</w:t>
            </w:r>
            <w:r>
              <w:rPr>
                <w:rFonts w:eastAsia="仿宋" w:hint="eastAsia"/>
                <w:szCs w:val="21"/>
              </w:rPr>
              <w:t>。</w:t>
            </w:r>
          </w:p>
          <w:p w:rsidR="00F90EF7" w:rsidRDefault="000F4671">
            <w:pPr>
              <w:widowControl/>
              <w:spacing w:line="300" w:lineRule="exact"/>
              <w:rPr>
                <w:rFonts w:eastAsia="仿宋"/>
                <w:szCs w:val="21"/>
              </w:rPr>
            </w:pPr>
            <w:r>
              <w:rPr>
                <w:rFonts w:eastAsia="仿宋"/>
                <w:szCs w:val="21"/>
              </w:rPr>
              <w:t>（</w:t>
            </w:r>
            <w:r>
              <w:rPr>
                <w:rFonts w:eastAsia="仿宋"/>
                <w:szCs w:val="21"/>
              </w:rPr>
              <w:t>60</w:t>
            </w:r>
            <w:r>
              <w:rPr>
                <w:rFonts w:eastAsia="仿宋"/>
                <w:szCs w:val="21"/>
              </w:rPr>
              <w:t>）易对外产生磁场或易受磁场干扰的设备，</w:t>
            </w:r>
            <w:r>
              <w:rPr>
                <w:rFonts w:eastAsia="仿宋" w:hint="eastAsia"/>
                <w:szCs w:val="21"/>
              </w:rPr>
              <w:t>须</w:t>
            </w:r>
            <w:r>
              <w:rPr>
                <w:rFonts w:eastAsia="仿宋"/>
                <w:szCs w:val="21"/>
              </w:rPr>
              <w:t>做好磁屏蔽</w:t>
            </w:r>
            <w:r>
              <w:rPr>
                <w:rFonts w:eastAsia="仿宋" w:hint="eastAsia"/>
                <w:szCs w:val="21"/>
              </w:rPr>
              <w:t>。</w:t>
            </w:r>
          </w:p>
          <w:p w:rsidR="00F90EF7" w:rsidRDefault="000F4671">
            <w:pPr>
              <w:widowControl/>
              <w:spacing w:line="300" w:lineRule="exact"/>
              <w:rPr>
                <w:rFonts w:eastAsia="仿宋"/>
                <w:bCs/>
                <w:kern w:val="0"/>
                <w:szCs w:val="21"/>
              </w:rPr>
            </w:pPr>
            <w:r>
              <w:rPr>
                <w:rFonts w:eastAsia="仿宋"/>
                <w:szCs w:val="21"/>
              </w:rPr>
              <w:t>（</w:t>
            </w:r>
            <w:r>
              <w:rPr>
                <w:rFonts w:eastAsia="仿宋"/>
                <w:szCs w:val="21"/>
              </w:rPr>
              <w:t>61</w:t>
            </w:r>
            <w:r>
              <w:rPr>
                <w:rFonts w:eastAsia="仿宋"/>
                <w:szCs w:val="21"/>
              </w:rPr>
              <w:t>）实验室噪声一般不高于</w:t>
            </w:r>
            <w:r>
              <w:rPr>
                <w:rFonts w:eastAsia="仿宋"/>
                <w:szCs w:val="21"/>
              </w:rPr>
              <w:t>55</w:t>
            </w:r>
            <w:r>
              <w:rPr>
                <w:rFonts w:eastAsia="仿宋"/>
                <w:szCs w:val="21"/>
              </w:rPr>
              <w:t>分贝（机械设备不高于</w:t>
            </w:r>
            <w:r>
              <w:rPr>
                <w:rFonts w:eastAsia="仿宋"/>
                <w:szCs w:val="21"/>
              </w:rPr>
              <w:t>70</w:t>
            </w:r>
            <w:r>
              <w:rPr>
                <w:rFonts w:eastAsia="仿宋"/>
                <w:szCs w:val="21"/>
              </w:rPr>
              <w:t>分贝）</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6.1.7</w:t>
            </w:r>
          </w:p>
        </w:tc>
        <w:tc>
          <w:tcPr>
            <w:tcW w:w="3820" w:type="dxa"/>
            <w:tcMar>
              <w:left w:w="45" w:type="dxa"/>
              <w:right w:w="45" w:type="dxa"/>
            </w:tcMar>
            <w:vAlign w:val="center"/>
          </w:tcPr>
          <w:p w:rsidR="00F90EF7" w:rsidRDefault="000F4671">
            <w:pPr>
              <w:spacing w:line="300" w:lineRule="exact"/>
              <w:rPr>
                <w:rFonts w:eastAsia="仿宋"/>
                <w:szCs w:val="21"/>
              </w:rPr>
            </w:pPr>
            <w:r>
              <w:rPr>
                <w:rFonts w:eastAsia="仿宋"/>
                <w:szCs w:val="21"/>
              </w:rPr>
              <w:t>实验室水、电、气管线布局合理，安装施工规范</w:t>
            </w:r>
          </w:p>
        </w:tc>
        <w:tc>
          <w:tcPr>
            <w:tcW w:w="7660" w:type="dxa"/>
            <w:tcMar>
              <w:left w:w="45" w:type="dxa"/>
              <w:right w:w="45" w:type="dxa"/>
            </w:tcMar>
            <w:vAlign w:val="center"/>
          </w:tcPr>
          <w:p w:rsidR="00F90EF7" w:rsidRDefault="000F4671">
            <w:pPr>
              <w:spacing w:line="300" w:lineRule="exact"/>
              <w:rPr>
                <w:rFonts w:eastAsia="仿宋"/>
                <w:bCs/>
                <w:szCs w:val="21"/>
              </w:rPr>
            </w:pPr>
            <w:r>
              <w:rPr>
                <w:rFonts w:eastAsia="仿宋"/>
                <w:szCs w:val="21"/>
              </w:rPr>
              <w:t>（</w:t>
            </w:r>
            <w:r>
              <w:rPr>
                <w:rFonts w:eastAsia="仿宋"/>
                <w:szCs w:val="21"/>
              </w:rPr>
              <w:t>62</w:t>
            </w:r>
            <w:r>
              <w:rPr>
                <w:rFonts w:eastAsia="仿宋"/>
                <w:szCs w:val="21"/>
              </w:rPr>
              <w:t>）采用管道供气的实验室，输气管道及阀门无漏气现象，并有明确标识</w:t>
            </w:r>
            <w:r>
              <w:rPr>
                <w:rFonts w:eastAsia="仿宋" w:hint="eastAsia"/>
                <w:bCs/>
                <w:szCs w:val="21"/>
              </w:rPr>
              <w:t>。</w:t>
            </w:r>
            <w:r>
              <w:rPr>
                <w:rFonts w:eastAsia="仿宋"/>
                <w:bCs/>
                <w:szCs w:val="21"/>
              </w:rPr>
              <w:t>供气管道有名称和气体流向标识，无破损</w:t>
            </w:r>
            <w:r>
              <w:rPr>
                <w:rFonts w:eastAsia="仿宋" w:hint="eastAsia"/>
                <w:bCs/>
                <w:szCs w:val="21"/>
              </w:rPr>
              <w:t>。</w:t>
            </w:r>
          </w:p>
          <w:p w:rsidR="00F90EF7" w:rsidRDefault="000F4671">
            <w:pPr>
              <w:spacing w:line="300" w:lineRule="exact"/>
              <w:rPr>
                <w:rFonts w:eastAsia="仿宋"/>
                <w:szCs w:val="21"/>
              </w:rPr>
            </w:pPr>
            <w:r>
              <w:rPr>
                <w:rFonts w:eastAsia="仿宋"/>
                <w:bCs/>
                <w:szCs w:val="21"/>
              </w:rPr>
              <w:t>（</w:t>
            </w:r>
            <w:r>
              <w:rPr>
                <w:rFonts w:eastAsia="仿宋"/>
                <w:bCs/>
                <w:szCs w:val="21"/>
              </w:rPr>
              <w:t>63</w:t>
            </w:r>
            <w:r>
              <w:rPr>
                <w:rFonts w:eastAsia="仿宋"/>
                <w:bCs/>
                <w:szCs w:val="21"/>
              </w:rPr>
              <w:t>）</w:t>
            </w:r>
            <w:r>
              <w:rPr>
                <w:rFonts w:eastAsia="仿宋"/>
                <w:szCs w:val="21"/>
              </w:rPr>
              <w:t>高温、明火设备放置位置与气体管道有安全间隔距离</w:t>
            </w:r>
            <w:r>
              <w:rPr>
                <w:rFonts w:eastAsia="仿宋" w:hint="eastAsia"/>
                <w:szCs w:val="21"/>
              </w:rPr>
              <w:t>。</w:t>
            </w:r>
          </w:p>
          <w:p w:rsidR="00F90EF7" w:rsidRDefault="000F4671">
            <w:pPr>
              <w:spacing w:line="300" w:lineRule="exact"/>
              <w:rPr>
                <w:rFonts w:eastAsia="仿宋"/>
                <w:bCs/>
                <w:szCs w:val="21"/>
              </w:rPr>
            </w:pPr>
            <w:r>
              <w:rPr>
                <w:rFonts w:eastAsia="仿宋" w:hint="eastAsia"/>
                <w:szCs w:val="21"/>
              </w:rPr>
              <w:t>（</w:t>
            </w:r>
            <w:r>
              <w:rPr>
                <w:rFonts w:eastAsia="仿宋" w:hint="eastAsia"/>
                <w:szCs w:val="21"/>
              </w:rPr>
              <w:t>6</w:t>
            </w:r>
            <w:r>
              <w:rPr>
                <w:rFonts w:eastAsia="仿宋"/>
                <w:szCs w:val="21"/>
              </w:rPr>
              <w:t>4</w:t>
            </w:r>
            <w:r>
              <w:rPr>
                <w:rFonts w:eastAsia="仿宋" w:hint="eastAsia"/>
                <w:szCs w:val="21"/>
              </w:rPr>
              <w:t>）实验室改造工程应经过审批后实施。</w:t>
            </w:r>
          </w:p>
        </w:tc>
        <w:tc>
          <w:tcPr>
            <w:tcW w:w="2543" w:type="dxa"/>
            <w:tcMar>
              <w:left w:w="45" w:type="dxa"/>
              <w:right w:w="45" w:type="dxa"/>
            </w:tcMar>
            <w:vAlign w:val="center"/>
          </w:tcPr>
          <w:p w:rsidR="00F90EF7" w:rsidRDefault="00F90EF7">
            <w:pPr>
              <w:spacing w:line="300" w:lineRule="exact"/>
              <w:rPr>
                <w:rFonts w:eastAsia="仿宋"/>
                <w:bCs/>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6.2</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卫生与日常管理</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6.2.1</w:t>
            </w:r>
          </w:p>
        </w:tc>
        <w:tc>
          <w:tcPr>
            <w:tcW w:w="3820" w:type="dxa"/>
            <w:tcMar>
              <w:left w:w="45" w:type="dxa"/>
              <w:right w:w="45" w:type="dxa"/>
            </w:tcMar>
            <w:vAlign w:val="center"/>
          </w:tcPr>
          <w:p w:rsidR="00F90EF7" w:rsidRDefault="000F4671">
            <w:pPr>
              <w:spacing w:line="300" w:lineRule="exact"/>
              <w:rPr>
                <w:rFonts w:eastAsia="仿宋"/>
                <w:szCs w:val="21"/>
              </w:rPr>
            </w:pPr>
            <w:r>
              <w:rPr>
                <w:rFonts w:eastAsia="仿宋"/>
                <w:szCs w:val="21"/>
              </w:rPr>
              <w:t>实验室分区应相对独立，布局合理</w:t>
            </w:r>
          </w:p>
        </w:tc>
        <w:tc>
          <w:tcPr>
            <w:tcW w:w="7660" w:type="dxa"/>
            <w:tcMar>
              <w:left w:w="45" w:type="dxa"/>
              <w:right w:w="45" w:type="dxa"/>
            </w:tcMar>
            <w:vAlign w:val="center"/>
          </w:tcPr>
          <w:p w:rsidR="00F90EF7" w:rsidRDefault="000F4671">
            <w:pPr>
              <w:spacing w:line="300" w:lineRule="exact"/>
              <w:rPr>
                <w:rFonts w:eastAsia="仿宋"/>
                <w:bCs/>
                <w:szCs w:val="21"/>
              </w:rPr>
            </w:pPr>
            <w:r>
              <w:rPr>
                <w:rFonts w:eastAsia="仿宋"/>
                <w:szCs w:val="21"/>
              </w:rPr>
              <w:t>（</w:t>
            </w:r>
            <w:r>
              <w:rPr>
                <w:rFonts w:eastAsia="仿宋"/>
                <w:szCs w:val="21"/>
              </w:rPr>
              <w:t>65</w:t>
            </w:r>
            <w:r>
              <w:rPr>
                <w:rFonts w:eastAsia="仿宋"/>
                <w:szCs w:val="21"/>
              </w:rPr>
              <w:t>）有毒有害实验区与学习区明确分开，合理布局，重点关注化学、生物、辐射、激光等类别实验室</w:t>
            </w:r>
            <w:r>
              <w:rPr>
                <w:rFonts w:eastAsia="仿宋" w:hint="eastAsia"/>
                <w:szCs w:val="21"/>
              </w:rPr>
              <w:t>。如部分区域分区不明显，现场查看</w:t>
            </w:r>
            <w:r>
              <w:rPr>
                <w:rFonts w:eastAsia="仿宋"/>
                <w:szCs w:val="21"/>
              </w:rPr>
              <w:t>有毒有害</w:t>
            </w:r>
            <w:r>
              <w:rPr>
                <w:rFonts w:eastAsia="仿宋" w:hint="eastAsia"/>
                <w:szCs w:val="21"/>
              </w:rPr>
              <w:t>物质的管理须对工作环境无健康危害。</w:t>
            </w:r>
          </w:p>
        </w:tc>
        <w:tc>
          <w:tcPr>
            <w:tcW w:w="2543" w:type="dxa"/>
            <w:tcMar>
              <w:left w:w="45" w:type="dxa"/>
              <w:right w:w="45" w:type="dxa"/>
            </w:tcMar>
            <w:vAlign w:val="center"/>
          </w:tcPr>
          <w:p w:rsidR="00F90EF7" w:rsidRDefault="00F90EF7">
            <w:pPr>
              <w:spacing w:line="300" w:lineRule="exact"/>
              <w:rPr>
                <w:rFonts w:eastAsia="仿宋"/>
                <w:bCs/>
                <w:szCs w:val="21"/>
              </w:rPr>
            </w:pPr>
          </w:p>
        </w:tc>
      </w:tr>
      <w:tr w:rsidR="00F90EF7">
        <w:trPr>
          <w:trHeight w:val="23"/>
          <w:jc w:val="center"/>
        </w:trPr>
        <w:tc>
          <w:tcPr>
            <w:tcW w:w="848" w:type="dxa"/>
            <w:tcMar>
              <w:left w:w="45" w:type="dxa"/>
              <w:right w:w="45" w:type="dxa"/>
            </w:tcMar>
            <w:vAlign w:val="center"/>
          </w:tcPr>
          <w:p w:rsidR="00F90EF7" w:rsidRDefault="000F4671">
            <w:pPr>
              <w:spacing w:line="300" w:lineRule="exact"/>
              <w:rPr>
                <w:rFonts w:eastAsia="仿宋"/>
                <w:szCs w:val="21"/>
              </w:rPr>
            </w:pPr>
            <w:r>
              <w:rPr>
                <w:rFonts w:eastAsia="仿宋"/>
                <w:szCs w:val="21"/>
              </w:rPr>
              <w:t>6.2.2</w:t>
            </w:r>
          </w:p>
        </w:tc>
        <w:tc>
          <w:tcPr>
            <w:tcW w:w="3820" w:type="dxa"/>
            <w:tcMar>
              <w:left w:w="45" w:type="dxa"/>
              <w:right w:w="45" w:type="dxa"/>
            </w:tcMar>
            <w:vAlign w:val="center"/>
          </w:tcPr>
          <w:p w:rsidR="00F90EF7" w:rsidRDefault="000F4671">
            <w:pPr>
              <w:spacing w:line="300" w:lineRule="exact"/>
              <w:rPr>
                <w:rFonts w:eastAsia="仿宋"/>
                <w:szCs w:val="21"/>
              </w:rPr>
            </w:pPr>
            <w:r>
              <w:rPr>
                <w:rFonts w:eastAsia="仿宋"/>
                <w:bCs/>
                <w:szCs w:val="21"/>
              </w:rPr>
              <w:t>实验室环境应整洁卫生有序</w:t>
            </w:r>
          </w:p>
        </w:tc>
        <w:tc>
          <w:tcPr>
            <w:tcW w:w="7660" w:type="dxa"/>
            <w:tcMar>
              <w:left w:w="45" w:type="dxa"/>
              <w:right w:w="45" w:type="dxa"/>
            </w:tcMar>
            <w:vAlign w:val="center"/>
          </w:tcPr>
          <w:p w:rsidR="00F90EF7" w:rsidRDefault="000F4671">
            <w:pPr>
              <w:spacing w:line="300" w:lineRule="exact"/>
              <w:rPr>
                <w:rFonts w:eastAsia="仿宋"/>
                <w:szCs w:val="21"/>
              </w:rPr>
            </w:pPr>
            <w:r>
              <w:rPr>
                <w:rFonts w:eastAsia="仿宋"/>
                <w:szCs w:val="21"/>
              </w:rPr>
              <w:t>（</w:t>
            </w:r>
            <w:r>
              <w:rPr>
                <w:rFonts w:eastAsia="仿宋"/>
                <w:szCs w:val="21"/>
              </w:rPr>
              <w:t>66</w:t>
            </w:r>
            <w:r>
              <w:rPr>
                <w:rFonts w:eastAsia="仿宋"/>
                <w:szCs w:val="21"/>
              </w:rPr>
              <w:t>）实验室物品摆放有序，卫生状况良好，实验完毕物品归位，无废弃物品、不放无关物品</w:t>
            </w:r>
            <w:r>
              <w:rPr>
                <w:rFonts w:eastAsia="仿宋" w:hint="eastAsia"/>
                <w:szCs w:val="21"/>
              </w:rPr>
              <w:t>。</w:t>
            </w:r>
          </w:p>
          <w:p w:rsidR="00F90EF7" w:rsidRDefault="000F4671">
            <w:pPr>
              <w:spacing w:line="300" w:lineRule="exact"/>
              <w:rPr>
                <w:rFonts w:eastAsia="仿宋"/>
                <w:bCs/>
                <w:szCs w:val="21"/>
              </w:rPr>
            </w:pPr>
            <w:r>
              <w:rPr>
                <w:rFonts w:eastAsia="仿宋"/>
                <w:szCs w:val="21"/>
              </w:rPr>
              <w:t>（</w:t>
            </w:r>
            <w:r>
              <w:rPr>
                <w:rFonts w:eastAsia="仿宋"/>
                <w:szCs w:val="21"/>
              </w:rPr>
              <w:t>67</w:t>
            </w:r>
            <w:r>
              <w:rPr>
                <w:rFonts w:eastAsia="仿宋"/>
                <w:szCs w:val="21"/>
              </w:rPr>
              <w:t>）</w:t>
            </w:r>
            <w:r>
              <w:rPr>
                <w:rFonts w:eastAsia="仿宋"/>
                <w:kern w:val="0"/>
                <w:szCs w:val="21"/>
              </w:rPr>
              <w:t>不在实验室睡觉，不存放和烧煮食物、饮食，禁止吸烟、不使用可燃性蚊香</w:t>
            </w:r>
            <w:r>
              <w:rPr>
                <w:rFonts w:eastAsia="仿宋" w:hint="eastAsia"/>
                <w:kern w:val="0"/>
                <w:szCs w:val="21"/>
              </w:rPr>
              <w:t>。</w:t>
            </w:r>
          </w:p>
        </w:tc>
        <w:tc>
          <w:tcPr>
            <w:tcW w:w="2543" w:type="dxa"/>
            <w:tcMar>
              <w:left w:w="45" w:type="dxa"/>
              <w:right w:w="45" w:type="dxa"/>
            </w:tcMar>
            <w:vAlign w:val="center"/>
          </w:tcPr>
          <w:p w:rsidR="00F90EF7" w:rsidRDefault="00F90EF7">
            <w:pPr>
              <w:spacing w:line="300" w:lineRule="exact"/>
              <w:rPr>
                <w:rFonts w:eastAsia="仿宋"/>
                <w:bCs/>
                <w:szCs w:val="21"/>
              </w:rPr>
            </w:pPr>
          </w:p>
        </w:tc>
      </w:tr>
      <w:tr w:rsidR="00F90EF7">
        <w:trPr>
          <w:trHeight w:val="23"/>
          <w:jc w:val="center"/>
        </w:trPr>
        <w:tc>
          <w:tcPr>
            <w:tcW w:w="848" w:type="dxa"/>
            <w:tcMar>
              <w:left w:w="45" w:type="dxa"/>
              <w:right w:w="45" w:type="dxa"/>
            </w:tcMar>
            <w:vAlign w:val="center"/>
          </w:tcPr>
          <w:p w:rsidR="00F90EF7" w:rsidRDefault="000F4671">
            <w:pPr>
              <w:spacing w:line="300" w:lineRule="exact"/>
              <w:rPr>
                <w:rFonts w:eastAsia="仿宋"/>
                <w:szCs w:val="21"/>
              </w:rPr>
            </w:pPr>
            <w:r>
              <w:rPr>
                <w:rFonts w:eastAsia="仿宋"/>
                <w:szCs w:val="21"/>
              </w:rPr>
              <w:t>6.2.3</w:t>
            </w:r>
          </w:p>
        </w:tc>
        <w:tc>
          <w:tcPr>
            <w:tcW w:w="3820" w:type="dxa"/>
            <w:tcMar>
              <w:left w:w="45" w:type="dxa"/>
              <w:right w:w="45" w:type="dxa"/>
            </w:tcMar>
            <w:vAlign w:val="center"/>
          </w:tcPr>
          <w:p w:rsidR="00F90EF7" w:rsidRDefault="000F4671">
            <w:pPr>
              <w:spacing w:line="300" w:lineRule="exact"/>
              <w:rPr>
                <w:rFonts w:eastAsia="仿宋"/>
                <w:szCs w:val="21"/>
              </w:rPr>
            </w:pPr>
            <w:r>
              <w:rPr>
                <w:rFonts w:eastAsia="仿宋"/>
                <w:szCs w:val="21"/>
              </w:rPr>
              <w:t>实验室有卫生安全制度</w:t>
            </w:r>
          </w:p>
        </w:tc>
        <w:tc>
          <w:tcPr>
            <w:tcW w:w="7660" w:type="dxa"/>
            <w:tcMar>
              <w:left w:w="45" w:type="dxa"/>
              <w:right w:w="45" w:type="dxa"/>
            </w:tcMar>
            <w:vAlign w:val="center"/>
          </w:tcPr>
          <w:p w:rsidR="00F90EF7" w:rsidRDefault="000F4671">
            <w:pPr>
              <w:spacing w:line="300" w:lineRule="exact"/>
              <w:rPr>
                <w:rFonts w:eastAsia="仿宋"/>
                <w:bCs/>
                <w:szCs w:val="21"/>
              </w:rPr>
            </w:pPr>
            <w:r>
              <w:rPr>
                <w:rFonts w:eastAsia="仿宋"/>
                <w:kern w:val="0"/>
                <w:szCs w:val="21"/>
              </w:rPr>
              <w:t>（</w:t>
            </w:r>
            <w:r>
              <w:rPr>
                <w:rFonts w:eastAsia="仿宋"/>
                <w:kern w:val="0"/>
                <w:szCs w:val="21"/>
              </w:rPr>
              <w:t>68</w:t>
            </w:r>
            <w:r>
              <w:rPr>
                <w:rFonts w:eastAsia="仿宋"/>
                <w:kern w:val="0"/>
                <w:szCs w:val="21"/>
              </w:rPr>
              <w:t>）实验期间有记录</w:t>
            </w:r>
            <w:r>
              <w:rPr>
                <w:rFonts w:eastAsia="仿宋" w:hint="eastAsia"/>
                <w:kern w:val="0"/>
                <w:szCs w:val="21"/>
              </w:rPr>
              <w:t>。</w:t>
            </w:r>
          </w:p>
        </w:tc>
        <w:tc>
          <w:tcPr>
            <w:tcW w:w="2543" w:type="dxa"/>
            <w:tcMar>
              <w:left w:w="45" w:type="dxa"/>
              <w:right w:w="45" w:type="dxa"/>
            </w:tcMar>
            <w:vAlign w:val="center"/>
          </w:tcPr>
          <w:p w:rsidR="00F90EF7" w:rsidRDefault="00F90EF7">
            <w:pPr>
              <w:spacing w:line="300" w:lineRule="exact"/>
              <w:rPr>
                <w:rFonts w:eastAsia="仿宋"/>
                <w:bCs/>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6.3</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场所</w:t>
            </w:r>
            <w:r>
              <w:rPr>
                <w:rFonts w:eastAsia="仿宋" w:hint="eastAsia"/>
                <w:b/>
                <w:kern w:val="0"/>
                <w:szCs w:val="21"/>
              </w:rPr>
              <w:t>其他</w:t>
            </w:r>
            <w:r>
              <w:rPr>
                <w:rFonts w:eastAsia="仿宋"/>
                <w:b/>
                <w:kern w:val="0"/>
                <w:szCs w:val="21"/>
              </w:rPr>
              <w:t>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6.3.1</w:t>
            </w:r>
          </w:p>
        </w:tc>
        <w:tc>
          <w:tcPr>
            <w:tcW w:w="3820" w:type="dxa"/>
            <w:tcMar>
              <w:left w:w="45" w:type="dxa"/>
              <w:right w:w="45" w:type="dxa"/>
            </w:tcMar>
            <w:vAlign w:val="center"/>
          </w:tcPr>
          <w:p w:rsidR="00F90EF7" w:rsidRDefault="000F4671">
            <w:pPr>
              <w:spacing w:line="300" w:lineRule="exact"/>
              <w:rPr>
                <w:rFonts w:eastAsia="仿宋"/>
                <w:szCs w:val="21"/>
              </w:rPr>
            </w:pPr>
            <w:r>
              <w:rPr>
                <w:rFonts w:eastAsia="仿宋"/>
              </w:rPr>
              <w:t>每间实验室均有编号并登记造册</w:t>
            </w:r>
          </w:p>
        </w:tc>
        <w:tc>
          <w:tcPr>
            <w:tcW w:w="7660" w:type="dxa"/>
            <w:tcMar>
              <w:left w:w="45" w:type="dxa"/>
              <w:right w:w="45" w:type="dxa"/>
            </w:tcMar>
            <w:vAlign w:val="center"/>
          </w:tcPr>
          <w:p w:rsidR="00F90EF7" w:rsidRDefault="000F4671">
            <w:pPr>
              <w:spacing w:line="300" w:lineRule="exact"/>
              <w:rPr>
                <w:rFonts w:eastAsia="仿宋"/>
                <w:bCs/>
                <w:szCs w:val="21"/>
              </w:rPr>
            </w:pPr>
            <w:r>
              <w:rPr>
                <w:rFonts w:eastAsia="仿宋"/>
                <w:bCs/>
                <w:szCs w:val="21"/>
              </w:rPr>
              <w:t>（</w:t>
            </w:r>
            <w:r>
              <w:rPr>
                <w:rFonts w:eastAsia="仿宋"/>
                <w:bCs/>
                <w:szCs w:val="21"/>
              </w:rPr>
              <w:t>69</w:t>
            </w:r>
            <w:r>
              <w:rPr>
                <w:rFonts w:eastAsia="仿宋"/>
                <w:bCs/>
                <w:szCs w:val="21"/>
              </w:rPr>
              <w:t>）</w:t>
            </w:r>
            <w:r>
              <w:rPr>
                <w:rFonts w:eastAsia="仿宋" w:hint="eastAsia"/>
                <w:bCs/>
                <w:szCs w:val="21"/>
              </w:rPr>
              <w:t>现场查看门牌，查阅档案。</w:t>
            </w:r>
          </w:p>
        </w:tc>
        <w:tc>
          <w:tcPr>
            <w:tcW w:w="2543" w:type="dxa"/>
            <w:tcMar>
              <w:left w:w="45" w:type="dxa"/>
              <w:right w:w="45" w:type="dxa"/>
            </w:tcMar>
            <w:vAlign w:val="center"/>
          </w:tcPr>
          <w:p w:rsidR="00F90EF7" w:rsidRDefault="00F90EF7">
            <w:pPr>
              <w:spacing w:line="300" w:lineRule="exact"/>
              <w:rPr>
                <w:rFonts w:eastAsia="仿宋"/>
                <w:bCs/>
                <w:szCs w:val="21"/>
              </w:rPr>
            </w:pPr>
          </w:p>
        </w:tc>
      </w:tr>
      <w:tr w:rsidR="00F90EF7">
        <w:trPr>
          <w:trHeight w:val="23"/>
          <w:jc w:val="center"/>
        </w:trPr>
        <w:tc>
          <w:tcPr>
            <w:tcW w:w="848" w:type="dxa"/>
            <w:tcMar>
              <w:left w:w="45" w:type="dxa"/>
              <w:right w:w="45" w:type="dxa"/>
            </w:tcMar>
            <w:vAlign w:val="center"/>
          </w:tcPr>
          <w:p w:rsidR="00F90EF7" w:rsidRDefault="000F4671">
            <w:pPr>
              <w:spacing w:line="300" w:lineRule="exact"/>
              <w:rPr>
                <w:rFonts w:eastAsia="仿宋"/>
                <w:szCs w:val="21"/>
              </w:rPr>
            </w:pPr>
            <w:r>
              <w:rPr>
                <w:rFonts w:eastAsia="仿宋"/>
                <w:szCs w:val="21"/>
              </w:rPr>
              <w:t>6.3.2</w:t>
            </w:r>
          </w:p>
        </w:tc>
        <w:tc>
          <w:tcPr>
            <w:tcW w:w="3820" w:type="dxa"/>
            <w:tcMar>
              <w:left w:w="45" w:type="dxa"/>
              <w:right w:w="45" w:type="dxa"/>
            </w:tcMar>
            <w:vAlign w:val="center"/>
          </w:tcPr>
          <w:p w:rsidR="00F90EF7" w:rsidRDefault="000F4671">
            <w:pPr>
              <w:spacing w:line="300" w:lineRule="exact"/>
              <w:rPr>
                <w:rFonts w:eastAsia="仿宋"/>
                <w:szCs w:val="21"/>
              </w:rPr>
            </w:pPr>
            <w:r>
              <w:rPr>
                <w:rFonts w:eastAsia="仿宋"/>
                <w:szCs w:val="21"/>
              </w:rPr>
              <w:t>危险性实验室应配备急救物品</w:t>
            </w:r>
          </w:p>
        </w:tc>
        <w:tc>
          <w:tcPr>
            <w:tcW w:w="7660" w:type="dxa"/>
            <w:tcMar>
              <w:left w:w="45" w:type="dxa"/>
              <w:right w:w="45" w:type="dxa"/>
            </w:tcMar>
            <w:vAlign w:val="center"/>
          </w:tcPr>
          <w:p w:rsidR="00F90EF7" w:rsidRDefault="000F4671">
            <w:pPr>
              <w:spacing w:line="300" w:lineRule="exact"/>
              <w:rPr>
                <w:rFonts w:eastAsia="仿宋"/>
                <w:bCs/>
                <w:szCs w:val="21"/>
              </w:rPr>
            </w:pPr>
            <w:r>
              <w:rPr>
                <w:rFonts w:eastAsia="仿宋"/>
                <w:szCs w:val="21"/>
              </w:rPr>
              <w:t>（</w:t>
            </w:r>
            <w:r>
              <w:rPr>
                <w:rFonts w:eastAsia="仿宋"/>
                <w:szCs w:val="21"/>
              </w:rPr>
              <w:t>70</w:t>
            </w:r>
            <w:r>
              <w:rPr>
                <w:rFonts w:eastAsia="仿宋"/>
                <w:szCs w:val="21"/>
              </w:rPr>
              <w:t>）配备的药箱</w:t>
            </w:r>
            <w:r>
              <w:rPr>
                <w:rFonts w:eastAsia="仿宋" w:hint="eastAsia"/>
                <w:szCs w:val="21"/>
              </w:rPr>
              <w:t>不得</w:t>
            </w:r>
            <w:r>
              <w:rPr>
                <w:rFonts w:eastAsia="仿宋"/>
                <w:szCs w:val="21"/>
              </w:rPr>
              <w:t>上锁，并定期检查药品是否在保质期内</w:t>
            </w:r>
            <w:r>
              <w:rPr>
                <w:rFonts w:eastAsia="仿宋" w:hint="eastAsia"/>
                <w:szCs w:val="21"/>
              </w:rPr>
              <w:t>。</w:t>
            </w:r>
          </w:p>
        </w:tc>
        <w:tc>
          <w:tcPr>
            <w:tcW w:w="2543" w:type="dxa"/>
            <w:tcMar>
              <w:left w:w="45" w:type="dxa"/>
              <w:right w:w="45" w:type="dxa"/>
            </w:tcMar>
            <w:vAlign w:val="center"/>
          </w:tcPr>
          <w:p w:rsidR="00F90EF7" w:rsidRDefault="00F90EF7">
            <w:pPr>
              <w:spacing w:line="300" w:lineRule="exact"/>
              <w:rPr>
                <w:rFonts w:eastAsia="仿宋"/>
                <w:bCs/>
                <w:szCs w:val="21"/>
              </w:rPr>
            </w:pPr>
          </w:p>
        </w:tc>
      </w:tr>
      <w:tr w:rsidR="00F90EF7">
        <w:trPr>
          <w:trHeight w:val="23"/>
          <w:jc w:val="center"/>
        </w:trPr>
        <w:tc>
          <w:tcPr>
            <w:tcW w:w="848" w:type="dxa"/>
            <w:tcMar>
              <w:left w:w="45" w:type="dxa"/>
              <w:right w:w="45" w:type="dxa"/>
            </w:tcMar>
            <w:vAlign w:val="center"/>
          </w:tcPr>
          <w:p w:rsidR="00F90EF7" w:rsidRDefault="000F4671">
            <w:pPr>
              <w:spacing w:line="300" w:lineRule="exact"/>
              <w:rPr>
                <w:rFonts w:eastAsia="仿宋"/>
                <w:szCs w:val="21"/>
              </w:rPr>
            </w:pPr>
            <w:r>
              <w:rPr>
                <w:rFonts w:eastAsia="仿宋"/>
                <w:szCs w:val="21"/>
              </w:rPr>
              <w:t>6.3.3</w:t>
            </w:r>
          </w:p>
        </w:tc>
        <w:tc>
          <w:tcPr>
            <w:tcW w:w="3820" w:type="dxa"/>
            <w:tcMar>
              <w:left w:w="45" w:type="dxa"/>
              <w:right w:w="45" w:type="dxa"/>
            </w:tcMar>
            <w:vAlign w:val="center"/>
          </w:tcPr>
          <w:p w:rsidR="00F90EF7" w:rsidRDefault="000F4671">
            <w:pPr>
              <w:spacing w:line="300" w:lineRule="exact"/>
              <w:rPr>
                <w:rFonts w:eastAsia="仿宋"/>
                <w:szCs w:val="21"/>
              </w:rPr>
            </w:pPr>
            <w:r>
              <w:rPr>
                <w:rFonts w:eastAsia="仿宋"/>
                <w:szCs w:val="21"/>
              </w:rPr>
              <w:t>停用的实验室有安全防范措施和明显标识</w:t>
            </w:r>
          </w:p>
        </w:tc>
        <w:tc>
          <w:tcPr>
            <w:tcW w:w="7660" w:type="dxa"/>
            <w:tcMar>
              <w:left w:w="45" w:type="dxa"/>
              <w:right w:w="45" w:type="dxa"/>
            </w:tcMar>
            <w:vAlign w:val="center"/>
          </w:tcPr>
          <w:p w:rsidR="00F90EF7" w:rsidRDefault="000F4671">
            <w:pPr>
              <w:spacing w:line="300" w:lineRule="exact"/>
              <w:rPr>
                <w:rFonts w:eastAsia="仿宋"/>
                <w:bCs/>
                <w:szCs w:val="21"/>
              </w:rPr>
            </w:pPr>
            <w:r>
              <w:rPr>
                <w:rFonts w:eastAsia="仿宋"/>
                <w:bCs/>
                <w:szCs w:val="21"/>
              </w:rPr>
              <w:t>（</w:t>
            </w:r>
            <w:r>
              <w:rPr>
                <w:rFonts w:eastAsia="仿宋"/>
                <w:bCs/>
                <w:szCs w:val="21"/>
              </w:rPr>
              <w:t>71</w:t>
            </w:r>
            <w:r>
              <w:rPr>
                <w:rFonts w:eastAsia="仿宋"/>
                <w:bCs/>
                <w:szCs w:val="21"/>
              </w:rPr>
              <w:t>）查看现场</w:t>
            </w:r>
            <w:r>
              <w:rPr>
                <w:rFonts w:eastAsia="仿宋" w:hint="eastAsia"/>
                <w:bCs/>
                <w:szCs w:val="21"/>
              </w:rPr>
              <w:t>。</w:t>
            </w:r>
          </w:p>
        </w:tc>
        <w:tc>
          <w:tcPr>
            <w:tcW w:w="2543" w:type="dxa"/>
            <w:tcMar>
              <w:left w:w="45" w:type="dxa"/>
              <w:right w:w="45" w:type="dxa"/>
            </w:tcMar>
            <w:vAlign w:val="center"/>
          </w:tcPr>
          <w:p w:rsidR="00F90EF7" w:rsidRDefault="00F90EF7">
            <w:pPr>
              <w:spacing w:line="300" w:lineRule="exact"/>
              <w:rPr>
                <w:rFonts w:eastAsia="仿宋"/>
                <w:bCs/>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7</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安全设施</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7.1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消防设施</w:t>
            </w:r>
          </w:p>
        </w:tc>
      </w:tr>
      <w:tr w:rsidR="00F90EF7">
        <w:trPr>
          <w:trHeight w:val="23"/>
          <w:jc w:val="center"/>
        </w:trPr>
        <w:tc>
          <w:tcPr>
            <w:tcW w:w="848" w:type="dxa"/>
            <w:tcMar>
              <w:left w:w="45" w:type="dxa"/>
              <w:right w:w="45" w:type="dxa"/>
            </w:tcMar>
            <w:vAlign w:val="center"/>
          </w:tcPr>
          <w:p w:rsidR="00F90EF7" w:rsidRDefault="000F4671">
            <w:pPr>
              <w:spacing w:line="300" w:lineRule="exact"/>
              <w:rPr>
                <w:rFonts w:eastAsia="仿宋"/>
                <w:szCs w:val="21"/>
              </w:rPr>
            </w:pPr>
            <w:r>
              <w:rPr>
                <w:rFonts w:eastAsia="仿宋"/>
                <w:szCs w:val="21"/>
              </w:rPr>
              <w:t>7.1.1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实验室应配备合适的灭火设备，并定期开展使用训练</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72</w:t>
            </w:r>
            <w:r>
              <w:rPr>
                <w:rFonts w:eastAsia="仿宋"/>
                <w:kern w:val="0"/>
                <w:szCs w:val="21"/>
              </w:rPr>
              <w:t>）烟感报警器、灭火器、灭火毯、消防</w:t>
            </w:r>
            <w:r>
              <w:rPr>
                <w:rFonts w:eastAsia="仿宋" w:hint="eastAsia"/>
                <w:kern w:val="0"/>
                <w:szCs w:val="21"/>
              </w:rPr>
              <w:t>砂</w:t>
            </w:r>
            <w:r>
              <w:rPr>
                <w:rFonts w:eastAsia="仿宋"/>
                <w:kern w:val="0"/>
                <w:szCs w:val="21"/>
              </w:rPr>
              <w:t>、消防喷淋等，应正常有效、方便取用</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kern w:val="0"/>
                <w:szCs w:val="21"/>
              </w:rPr>
              <w:t>73</w:t>
            </w:r>
            <w:r>
              <w:rPr>
                <w:rFonts w:eastAsia="仿宋" w:hint="eastAsia"/>
                <w:kern w:val="0"/>
                <w:szCs w:val="21"/>
              </w:rPr>
              <w:t>）</w:t>
            </w:r>
            <w:r>
              <w:rPr>
                <w:rFonts w:eastAsia="仿宋"/>
                <w:kern w:val="0"/>
                <w:szCs w:val="21"/>
              </w:rPr>
              <w:t>灭火器种类配置正确</w:t>
            </w:r>
            <w:r>
              <w:rPr>
                <w:rFonts w:eastAsia="仿宋" w:hint="eastAsia"/>
                <w:kern w:val="0"/>
                <w:szCs w:val="21"/>
              </w:rPr>
              <w:t>，且</w:t>
            </w:r>
            <w:r>
              <w:rPr>
                <w:rFonts w:eastAsia="仿宋"/>
                <w:kern w:val="0"/>
                <w:szCs w:val="21"/>
              </w:rPr>
              <w:t>在有效期内（压力指针位置正常等），</w:t>
            </w:r>
            <w:r>
              <w:rPr>
                <w:rFonts w:eastAsia="仿宋" w:hint="eastAsia"/>
                <w:kern w:val="0"/>
                <w:szCs w:val="21"/>
              </w:rPr>
              <w:t>保险销</w:t>
            </w:r>
            <w:r>
              <w:rPr>
                <w:rFonts w:eastAsia="仿宋"/>
                <w:kern w:val="0"/>
                <w:szCs w:val="21"/>
              </w:rPr>
              <w:t>正常，瓶身无破损、腐蚀</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spacing w:line="300" w:lineRule="exact"/>
              <w:rPr>
                <w:rFonts w:eastAsia="仿宋"/>
                <w:szCs w:val="21"/>
              </w:rPr>
            </w:pPr>
            <w:r>
              <w:rPr>
                <w:rFonts w:eastAsia="仿宋"/>
                <w:szCs w:val="21"/>
              </w:rPr>
              <w:t>7.1.2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紧急逃生疏散路线通畅</w:t>
            </w:r>
          </w:p>
        </w:tc>
        <w:tc>
          <w:tcPr>
            <w:tcW w:w="7660" w:type="dxa"/>
            <w:tcMar>
              <w:left w:w="45" w:type="dxa"/>
              <w:right w:w="45" w:type="dxa"/>
            </w:tcMar>
            <w:vAlign w:val="center"/>
          </w:tcPr>
          <w:p w:rsidR="00F90EF7" w:rsidRDefault="000F4671">
            <w:pPr>
              <w:rPr>
                <w:rFonts w:eastAsia="仿宋"/>
                <w:kern w:val="0"/>
                <w:szCs w:val="21"/>
              </w:rPr>
            </w:pPr>
            <w:r>
              <w:rPr>
                <w:rFonts w:eastAsia="仿宋"/>
                <w:kern w:val="0"/>
                <w:szCs w:val="21"/>
              </w:rPr>
              <w:t>（</w:t>
            </w:r>
            <w:r>
              <w:rPr>
                <w:rFonts w:eastAsia="仿宋"/>
                <w:kern w:val="0"/>
                <w:szCs w:val="21"/>
              </w:rPr>
              <w:t>74</w:t>
            </w:r>
            <w:r>
              <w:rPr>
                <w:rFonts w:eastAsia="仿宋"/>
                <w:kern w:val="0"/>
                <w:szCs w:val="21"/>
              </w:rPr>
              <w:t>）在显著位置张贴有紧急逃生疏散路线图，疏散路线图的逃生路线应有二条（含）以上</w:t>
            </w:r>
            <w:r>
              <w:rPr>
                <w:rFonts w:eastAsia="仿宋" w:hint="eastAsia"/>
                <w:kern w:val="0"/>
                <w:szCs w:val="21"/>
              </w:rPr>
              <w:t>，</w:t>
            </w:r>
            <w:r>
              <w:rPr>
                <w:rFonts w:eastAsia="仿宋"/>
                <w:kern w:val="0"/>
                <w:szCs w:val="21"/>
              </w:rPr>
              <w:t>路线与现场情况符合</w:t>
            </w:r>
            <w:r>
              <w:rPr>
                <w:rFonts w:eastAsia="仿宋" w:hint="eastAsia"/>
                <w:kern w:val="0"/>
                <w:szCs w:val="21"/>
              </w:rPr>
              <w:t>。</w:t>
            </w:r>
          </w:p>
          <w:p w:rsidR="00F90EF7" w:rsidRDefault="000F4671">
            <w:pPr>
              <w:rPr>
                <w:rFonts w:eastAsia="仿宋"/>
                <w:kern w:val="0"/>
              </w:rPr>
            </w:pPr>
            <w:r>
              <w:rPr>
                <w:rFonts w:eastAsia="仿宋"/>
                <w:kern w:val="0"/>
                <w:szCs w:val="21"/>
              </w:rPr>
              <w:t>（</w:t>
            </w:r>
            <w:r>
              <w:rPr>
                <w:rFonts w:eastAsia="仿宋"/>
                <w:kern w:val="0"/>
                <w:szCs w:val="21"/>
              </w:rPr>
              <w:t>75</w:t>
            </w:r>
            <w:r>
              <w:rPr>
                <w:rFonts w:eastAsia="仿宋"/>
                <w:kern w:val="0"/>
                <w:szCs w:val="21"/>
              </w:rPr>
              <w:t>）主要逃生路径（室内、楼梯、通道和出口处）有足够的紧急照明灯，功能正常</w:t>
            </w:r>
            <w:r>
              <w:rPr>
                <w:rFonts w:eastAsia="仿宋"/>
                <w:kern w:val="0"/>
              </w:rPr>
              <w:t>，并设置有效标识指示逃生方向</w:t>
            </w:r>
            <w:r>
              <w:rPr>
                <w:rFonts w:eastAsia="仿宋" w:hint="eastAsia"/>
                <w:kern w:val="0"/>
              </w:rPr>
              <w:t>。</w:t>
            </w:r>
          </w:p>
          <w:p w:rsidR="00F90EF7" w:rsidRDefault="000F4671">
            <w:pPr>
              <w:rPr>
                <w:rFonts w:eastAsia="仿宋"/>
                <w:bCs/>
                <w:kern w:val="0"/>
                <w:szCs w:val="21"/>
              </w:rPr>
            </w:pPr>
            <w:r>
              <w:rPr>
                <w:rFonts w:eastAsia="仿宋"/>
                <w:kern w:val="0"/>
              </w:rPr>
              <w:lastRenderedPageBreak/>
              <w:t>（</w:t>
            </w:r>
            <w:r>
              <w:rPr>
                <w:rFonts w:eastAsia="仿宋"/>
                <w:kern w:val="0"/>
              </w:rPr>
              <w:t>76</w:t>
            </w:r>
            <w:r>
              <w:rPr>
                <w:rFonts w:eastAsia="仿宋"/>
                <w:kern w:val="0"/>
              </w:rPr>
              <w:t>）</w:t>
            </w:r>
            <w:r>
              <w:rPr>
                <w:rFonts w:eastAsia="仿宋"/>
                <w:kern w:val="0"/>
                <w:szCs w:val="21"/>
              </w:rPr>
              <w:t>人员应熟悉紧急疏散路线及火场逃生注意事项</w:t>
            </w:r>
            <w:r>
              <w:rPr>
                <w:rFonts w:eastAsia="仿宋" w:hint="eastAsia"/>
                <w:kern w:val="0"/>
                <w:szCs w:val="21"/>
              </w:rPr>
              <w:t>（现场调查人员熟悉程度）。</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7.2</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应急喷淋与洗眼装置</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7.2.1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存在燃烧</w:t>
            </w:r>
            <w:r>
              <w:rPr>
                <w:rFonts w:eastAsia="仿宋" w:hint="eastAsia"/>
                <w:kern w:val="0"/>
                <w:szCs w:val="21"/>
              </w:rPr>
              <w:t>、</w:t>
            </w:r>
            <w:r>
              <w:rPr>
                <w:rFonts w:eastAsia="仿宋"/>
                <w:kern w:val="0"/>
                <w:szCs w:val="21"/>
              </w:rPr>
              <w:t>腐蚀</w:t>
            </w:r>
            <w:r>
              <w:rPr>
                <w:rFonts w:eastAsia="仿宋" w:hint="eastAsia"/>
                <w:kern w:val="0"/>
                <w:szCs w:val="21"/>
              </w:rPr>
              <w:t>等</w:t>
            </w:r>
            <w:r>
              <w:rPr>
                <w:rFonts w:eastAsia="仿宋"/>
                <w:kern w:val="0"/>
                <w:szCs w:val="21"/>
              </w:rPr>
              <w:t>风险的实验区域，</w:t>
            </w:r>
            <w:r>
              <w:rPr>
                <w:rFonts w:eastAsia="仿宋" w:hint="eastAsia"/>
                <w:kern w:val="0"/>
                <w:szCs w:val="21"/>
              </w:rPr>
              <w:t>须</w:t>
            </w:r>
            <w:r>
              <w:rPr>
                <w:rFonts w:eastAsia="仿宋"/>
                <w:kern w:val="0"/>
                <w:szCs w:val="21"/>
              </w:rPr>
              <w:t>配置应急喷淋和洗眼装置</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kern w:val="0"/>
                <w:szCs w:val="21"/>
              </w:rPr>
              <w:t>（</w:t>
            </w:r>
            <w:r>
              <w:rPr>
                <w:rFonts w:eastAsia="仿宋"/>
                <w:kern w:val="0"/>
                <w:szCs w:val="21"/>
              </w:rPr>
              <w:t>77</w:t>
            </w:r>
            <w:r>
              <w:rPr>
                <w:rFonts w:eastAsia="仿宋"/>
                <w:kern w:val="0"/>
                <w:szCs w:val="21"/>
              </w:rPr>
              <w:t>）应急喷淋和洗眼装置的区域有显著标识</w:t>
            </w:r>
            <w:r>
              <w:rPr>
                <w:rFonts w:eastAsia="仿宋" w:hint="eastAsia"/>
                <w:kern w:val="0"/>
                <w:szCs w:val="21"/>
              </w:rPr>
              <w:t>。</w:t>
            </w:r>
          </w:p>
        </w:tc>
        <w:tc>
          <w:tcPr>
            <w:tcW w:w="2543" w:type="dxa"/>
            <w:tcMar>
              <w:left w:w="45" w:type="dxa"/>
              <w:right w:w="45" w:type="dxa"/>
            </w:tcMar>
            <w:vAlign w:val="center"/>
          </w:tcPr>
          <w:p w:rsidR="00F90EF7" w:rsidRDefault="00F90EF7">
            <w:pPr>
              <w:spacing w:line="300" w:lineRule="exact"/>
              <w:rPr>
                <w:rFonts w:eastAsia="仿宋"/>
                <w:bCs/>
                <w:kern w:val="0"/>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7.2.2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应急喷淋与洗眼装置安装合理，并能正常使用</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78</w:t>
            </w:r>
            <w:r>
              <w:rPr>
                <w:rFonts w:eastAsia="仿宋"/>
                <w:kern w:val="0"/>
                <w:szCs w:val="21"/>
              </w:rPr>
              <w:t>）应急喷淋安装地点与工作区域之间畅通，距离不超过</w:t>
            </w:r>
            <w:r>
              <w:rPr>
                <w:rFonts w:eastAsia="仿宋"/>
                <w:kern w:val="0"/>
                <w:szCs w:val="21"/>
              </w:rPr>
              <w:t>30</w:t>
            </w:r>
            <w:r>
              <w:rPr>
                <w:rFonts w:eastAsia="仿宋"/>
                <w:kern w:val="0"/>
                <w:szCs w:val="21"/>
              </w:rPr>
              <w:t>米</w:t>
            </w:r>
            <w:r>
              <w:rPr>
                <w:rFonts w:eastAsia="仿宋" w:hint="eastAsia"/>
                <w:kern w:val="0"/>
                <w:szCs w:val="21"/>
              </w:rPr>
              <w:t>。</w:t>
            </w:r>
            <w:r>
              <w:rPr>
                <w:rFonts w:eastAsia="仿宋"/>
                <w:kern w:val="0"/>
                <w:szCs w:val="21"/>
              </w:rPr>
              <w:t>应急喷淋安装位置合适，拉杆位置合适、方向正确</w:t>
            </w:r>
            <w:r>
              <w:rPr>
                <w:rFonts w:eastAsia="仿宋" w:hint="eastAsia"/>
                <w:kern w:val="0"/>
                <w:szCs w:val="21"/>
              </w:rPr>
              <w:t>。</w:t>
            </w:r>
            <w:r>
              <w:rPr>
                <w:rFonts w:eastAsia="仿宋"/>
                <w:kern w:val="0"/>
                <w:szCs w:val="21"/>
              </w:rPr>
              <w:t>应急喷淋装置水管总阀</w:t>
            </w:r>
            <w:r>
              <w:rPr>
                <w:rFonts w:eastAsia="仿宋" w:hint="eastAsia"/>
                <w:kern w:val="0"/>
                <w:szCs w:val="21"/>
              </w:rPr>
              <w:t>为</w:t>
            </w:r>
            <w:r>
              <w:rPr>
                <w:rFonts w:eastAsia="仿宋"/>
                <w:kern w:val="0"/>
                <w:szCs w:val="21"/>
              </w:rPr>
              <w:t>常开状，喷淋头下方</w:t>
            </w:r>
            <w:r>
              <w:rPr>
                <w:rFonts w:eastAsia="仿宋" w:hint="eastAsia"/>
                <w:kern w:val="0"/>
                <w:szCs w:val="21"/>
              </w:rPr>
              <w:t>410mm</w:t>
            </w:r>
            <w:r>
              <w:rPr>
                <w:rFonts w:eastAsia="仿宋" w:hint="eastAsia"/>
                <w:kern w:val="0"/>
                <w:szCs w:val="21"/>
              </w:rPr>
              <w:t>范围内</w:t>
            </w:r>
            <w:r>
              <w:rPr>
                <w:rFonts w:eastAsia="仿宋"/>
                <w:kern w:val="0"/>
                <w:szCs w:val="21"/>
              </w:rPr>
              <w:t>无障碍物</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79</w:t>
            </w:r>
            <w:r>
              <w:rPr>
                <w:rFonts w:eastAsia="仿宋"/>
                <w:kern w:val="0"/>
                <w:szCs w:val="21"/>
              </w:rPr>
              <w:t>）不能以普通淋浴装置代替应急喷淋装置</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kern w:val="0"/>
                <w:szCs w:val="21"/>
              </w:rPr>
              <w:t>（</w:t>
            </w:r>
            <w:r>
              <w:rPr>
                <w:rFonts w:eastAsia="仿宋"/>
                <w:kern w:val="0"/>
                <w:szCs w:val="21"/>
              </w:rPr>
              <w:t>80</w:t>
            </w:r>
            <w:r>
              <w:rPr>
                <w:rFonts w:eastAsia="仿宋"/>
                <w:kern w:val="0"/>
                <w:szCs w:val="21"/>
              </w:rPr>
              <w:t>）洗眼装置接入生活用水管道，</w:t>
            </w:r>
            <w:r>
              <w:rPr>
                <w:rFonts w:eastAsia="仿宋" w:hint="eastAsia"/>
                <w:kern w:val="0"/>
                <w:szCs w:val="21"/>
              </w:rPr>
              <w:t>应至少以</w:t>
            </w:r>
            <w:r>
              <w:rPr>
                <w:rFonts w:eastAsia="仿宋" w:hint="eastAsia"/>
                <w:kern w:val="0"/>
                <w:szCs w:val="21"/>
              </w:rPr>
              <w:t>1.5L/min</w:t>
            </w:r>
            <w:r>
              <w:rPr>
                <w:rFonts w:eastAsia="仿宋" w:hint="eastAsia"/>
                <w:kern w:val="0"/>
                <w:szCs w:val="21"/>
              </w:rPr>
              <w:t>的流量供水，水压适中，</w:t>
            </w:r>
            <w:r>
              <w:rPr>
                <w:rFonts w:eastAsia="仿宋"/>
                <w:bCs/>
                <w:kern w:val="0"/>
                <w:szCs w:val="21"/>
              </w:rPr>
              <w:t>水流畅通平稳</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7.2.3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定期对应急喷淋与洗眼装置进行维护</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kern w:val="0"/>
                <w:szCs w:val="21"/>
              </w:rPr>
              <w:t>（</w:t>
            </w:r>
            <w:r>
              <w:rPr>
                <w:rFonts w:eastAsia="仿宋"/>
                <w:kern w:val="0"/>
                <w:szCs w:val="21"/>
              </w:rPr>
              <w:t>81</w:t>
            </w:r>
            <w:r>
              <w:rPr>
                <w:rFonts w:eastAsia="仿宋"/>
                <w:kern w:val="0"/>
                <w:szCs w:val="21"/>
              </w:rPr>
              <w:t>）</w:t>
            </w:r>
            <w:r>
              <w:rPr>
                <w:rFonts w:eastAsia="仿宋" w:hint="eastAsia"/>
                <w:kern w:val="0"/>
                <w:szCs w:val="21"/>
              </w:rPr>
              <w:t>经常对应急喷淋与洗眼装置进行维护，无锈水脏水，有检查记录。</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7.3</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通风系统</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7.3.1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有需要的实验场所配备符合设计规范的通风系统</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kern w:val="0"/>
                <w:szCs w:val="21"/>
              </w:rPr>
              <w:t>（</w:t>
            </w:r>
            <w:r>
              <w:rPr>
                <w:rFonts w:eastAsia="仿宋"/>
                <w:kern w:val="0"/>
                <w:szCs w:val="21"/>
              </w:rPr>
              <w:t>82</w:t>
            </w:r>
            <w:r>
              <w:rPr>
                <w:rFonts w:eastAsia="仿宋"/>
                <w:kern w:val="0"/>
                <w:szCs w:val="21"/>
              </w:rPr>
              <w:t>）管道风机</w:t>
            </w:r>
            <w:r>
              <w:rPr>
                <w:rFonts w:eastAsia="仿宋" w:hint="eastAsia"/>
                <w:kern w:val="0"/>
                <w:szCs w:val="21"/>
              </w:rPr>
              <w:t>须</w:t>
            </w:r>
            <w:r>
              <w:rPr>
                <w:rFonts w:eastAsia="仿宋"/>
                <w:kern w:val="0"/>
                <w:szCs w:val="21"/>
              </w:rPr>
              <w:t>防腐，使用可燃气体场所</w:t>
            </w:r>
            <w:r>
              <w:rPr>
                <w:rFonts w:eastAsia="仿宋" w:hint="eastAsia"/>
                <w:kern w:val="0"/>
                <w:szCs w:val="21"/>
              </w:rPr>
              <w:t>宜</w:t>
            </w:r>
            <w:r>
              <w:rPr>
                <w:rFonts w:eastAsia="仿宋"/>
                <w:kern w:val="0"/>
                <w:szCs w:val="21"/>
              </w:rPr>
              <w:t>采用防爆风机</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bCs/>
                <w:kern w:val="0"/>
                <w:szCs w:val="21"/>
              </w:rPr>
              <w:t>（</w:t>
            </w:r>
            <w:r>
              <w:rPr>
                <w:rFonts w:eastAsia="仿宋"/>
                <w:bCs/>
                <w:kern w:val="0"/>
                <w:szCs w:val="21"/>
              </w:rPr>
              <w:t>83</w:t>
            </w:r>
            <w:r>
              <w:rPr>
                <w:rFonts w:eastAsia="仿宋"/>
                <w:bCs/>
                <w:kern w:val="0"/>
                <w:szCs w:val="21"/>
              </w:rPr>
              <w:t>）</w:t>
            </w:r>
            <w:r>
              <w:rPr>
                <w:rFonts w:eastAsia="仿宋"/>
                <w:kern w:val="0"/>
                <w:szCs w:val="21"/>
              </w:rPr>
              <w:t>实验室通风系统运行正常，</w:t>
            </w:r>
            <w:r>
              <w:rPr>
                <w:rFonts w:eastAsia="仿宋"/>
                <w:szCs w:val="21"/>
              </w:rPr>
              <w:t>柜口面</w:t>
            </w:r>
            <w:r>
              <w:rPr>
                <w:rFonts w:eastAsia="仿宋"/>
                <w:kern w:val="0"/>
                <w:szCs w:val="21"/>
              </w:rPr>
              <w:t>风速</w:t>
            </w:r>
            <w:r>
              <w:rPr>
                <w:rFonts w:eastAsia="仿宋"/>
                <w:kern w:val="0"/>
                <w:szCs w:val="21"/>
              </w:rPr>
              <w:t>0.35</w:t>
            </w:r>
            <w:r>
              <w:rPr>
                <w:rFonts w:eastAsia="仿宋" w:hint="eastAsia"/>
                <w:kern w:val="0"/>
                <w:szCs w:val="21"/>
              </w:rPr>
              <w:t>~</w:t>
            </w:r>
            <w:r>
              <w:rPr>
                <w:rFonts w:eastAsia="仿宋"/>
                <w:kern w:val="0"/>
                <w:szCs w:val="21"/>
              </w:rPr>
              <w:t>0.75</w:t>
            </w:r>
            <w:r>
              <w:rPr>
                <w:rFonts w:eastAsia="仿宋"/>
                <w:kern w:val="0"/>
                <w:szCs w:val="21"/>
              </w:rPr>
              <w:t>米</w:t>
            </w:r>
            <w:r>
              <w:rPr>
                <w:rFonts w:eastAsia="仿宋"/>
                <w:kern w:val="0"/>
                <w:szCs w:val="21"/>
              </w:rPr>
              <w:t>/</w:t>
            </w:r>
            <w:r>
              <w:rPr>
                <w:rFonts w:eastAsia="仿宋"/>
                <w:kern w:val="0"/>
                <w:szCs w:val="21"/>
              </w:rPr>
              <w:t>秒，定期进行维护、检修</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kern w:val="0"/>
                <w:szCs w:val="21"/>
              </w:rPr>
              <w:t>（</w:t>
            </w:r>
            <w:r>
              <w:rPr>
                <w:rFonts w:eastAsia="仿宋"/>
                <w:kern w:val="0"/>
                <w:szCs w:val="21"/>
              </w:rPr>
              <w:t>84</w:t>
            </w:r>
            <w:r>
              <w:rPr>
                <w:rFonts w:eastAsia="仿宋"/>
                <w:kern w:val="0"/>
                <w:szCs w:val="21"/>
              </w:rPr>
              <w:t>）屋顶风机固定无松动、无异常噪声</w:t>
            </w:r>
            <w:r>
              <w:rPr>
                <w:rFonts w:eastAsia="仿宋" w:hint="eastAsia"/>
                <w:kern w:val="0"/>
                <w:szCs w:val="21"/>
              </w:rPr>
              <w:t>。</w:t>
            </w:r>
          </w:p>
        </w:tc>
        <w:tc>
          <w:tcPr>
            <w:tcW w:w="2543" w:type="dxa"/>
            <w:tcMar>
              <w:left w:w="45" w:type="dxa"/>
              <w:right w:w="45" w:type="dxa"/>
            </w:tcMar>
            <w:vAlign w:val="center"/>
          </w:tcPr>
          <w:p w:rsidR="00F90EF7" w:rsidRDefault="00F90EF7">
            <w:pPr>
              <w:spacing w:line="300" w:lineRule="exact"/>
              <w:rPr>
                <w:rFonts w:ascii="宋体" w:hAnsi="宋体"/>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7.3.2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通风柜配置合理、使用正常、操作合规</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85</w:t>
            </w:r>
            <w:r>
              <w:rPr>
                <w:rFonts w:eastAsia="仿宋"/>
                <w:kern w:val="0"/>
                <w:szCs w:val="21"/>
              </w:rPr>
              <w:t>）实验室排出的有害物质浓度超过国家现行标准规定的允许排放标准时，</w:t>
            </w:r>
            <w:r>
              <w:rPr>
                <w:rFonts w:eastAsia="仿宋" w:hint="eastAsia"/>
                <w:kern w:val="0"/>
                <w:szCs w:val="21"/>
              </w:rPr>
              <w:t>须</w:t>
            </w:r>
            <w:r>
              <w:rPr>
                <w:rFonts w:eastAsia="仿宋"/>
                <w:kern w:val="0"/>
                <w:szCs w:val="21"/>
              </w:rPr>
              <w:t>采取净化措施</w:t>
            </w:r>
            <w:r>
              <w:rPr>
                <w:rFonts w:eastAsia="仿宋" w:hint="eastAsia"/>
                <w:kern w:val="0"/>
                <w:szCs w:val="21"/>
              </w:rPr>
              <w:t>，做到达标排放。</w:t>
            </w:r>
          </w:p>
          <w:p w:rsidR="00F90EF7" w:rsidRDefault="000F4671">
            <w:pPr>
              <w:widowControl/>
              <w:spacing w:line="300" w:lineRule="exact"/>
              <w:rPr>
                <w:rFonts w:eastAsia="仿宋"/>
                <w:kern w:val="0"/>
                <w:szCs w:val="21"/>
              </w:rPr>
            </w:pPr>
            <w:r>
              <w:rPr>
                <w:rFonts w:eastAsia="仿宋"/>
                <w:kern w:val="0"/>
                <w:szCs w:val="21"/>
              </w:rPr>
              <w:t>（</w:t>
            </w:r>
            <w:r>
              <w:rPr>
                <w:rFonts w:eastAsia="仿宋"/>
                <w:kern w:val="0"/>
                <w:szCs w:val="21"/>
              </w:rPr>
              <w:t>86</w:t>
            </w:r>
            <w:r>
              <w:rPr>
                <w:rFonts w:eastAsia="仿宋"/>
                <w:kern w:val="0"/>
                <w:szCs w:val="21"/>
              </w:rPr>
              <w:t>）任何可能产生</w:t>
            </w:r>
            <w:r>
              <w:rPr>
                <w:rFonts w:eastAsia="仿宋" w:hint="eastAsia"/>
                <w:kern w:val="0"/>
                <w:szCs w:val="21"/>
              </w:rPr>
              <w:t>有毒</w:t>
            </w:r>
            <w:r>
              <w:rPr>
                <w:rFonts w:eastAsia="仿宋"/>
                <w:kern w:val="0"/>
                <w:szCs w:val="21"/>
              </w:rPr>
              <w:t>有害气体而导致个人曝露、或产生可燃、可爆炸气体或蒸汽而导致积聚的实验，都</w:t>
            </w:r>
            <w:r>
              <w:rPr>
                <w:rFonts w:eastAsia="仿宋" w:hint="eastAsia"/>
                <w:kern w:val="0"/>
                <w:szCs w:val="21"/>
              </w:rPr>
              <w:t>须</w:t>
            </w:r>
            <w:r>
              <w:rPr>
                <w:rFonts w:eastAsia="仿宋"/>
                <w:kern w:val="0"/>
                <w:szCs w:val="21"/>
              </w:rPr>
              <w:t>在通风柜内进行</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kern w:val="0"/>
                <w:szCs w:val="21"/>
              </w:rPr>
              <w:t>（</w:t>
            </w:r>
            <w:r>
              <w:rPr>
                <w:rFonts w:eastAsia="仿宋"/>
                <w:kern w:val="0"/>
                <w:szCs w:val="21"/>
              </w:rPr>
              <w:t>87</w:t>
            </w:r>
            <w:r>
              <w:rPr>
                <w:rFonts w:eastAsia="仿宋"/>
                <w:kern w:val="0"/>
                <w:szCs w:val="21"/>
              </w:rPr>
              <w:t>）进行实验时，通风柜可调玻璃视窗开至</w:t>
            </w:r>
            <w:r>
              <w:rPr>
                <w:rFonts w:eastAsia="仿宋" w:hint="eastAsia"/>
                <w:kern w:val="0"/>
                <w:szCs w:val="21"/>
              </w:rPr>
              <w:t>离</w:t>
            </w:r>
            <w:r>
              <w:rPr>
                <w:rFonts w:eastAsia="仿宋"/>
                <w:kern w:val="0"/>
                <w:szCs w:val="21"/>
              </w:rPr>
              <w:t>台面</w:t>
            </w:r>
            <w:r>
              <w:rPr>
                <w:rFonts w:eastAsia="仿宋"/>
                <w:kern w:val="0"/>
                <w:szCs w:val="21"/>
              </w:rPr>
              <w:t>10</w:t>
            </w:r>
            <w:r>
              <w:rPr>
                <w:rFonts w:eastAsia="仿宋" w:hint="eastAsia"/>
                <w:kern w:val="0"/>
                <w:szCs w:val="21"/>
              </w:rPr>
              <w:t>-</w:t>
            </w:r>
            <w:r>
              <w:rPr>
                <w:rFonts w:eastAsia="仿宋"/>
                <w:kern w:val="0"/>
                <w:szCs w:val="21"/>
              </w:rPr>
              <w:t>15</w:t>
            </w:r>
            <w:r>
              <w:rPr>
                <w:rFonts w:eastAsia="仿宋"/>
                <w:kern w:val="0"/>
                <w:szCs w:val="21"/>
              </w:rPr>
              <w:t>厘米，保持通风效果，并保护操作人员胸部以上部位</w:t>
            </w:r>
            <w:r>
              <w:rPr>
                <w:rFonts w:eastAsia="仿宋" w:hint="eastAsia"/>
                <w:kern w:val="0"/>
                <w:szCs w:val="21"/>
              </w:rPr>
              <w:t>。</w:t>
            </w:r>
            <w:r>
              <w:rPr>
                <w:rFonts w:eastAsia="仿宋"/>
                <w:kern w:val="0"/>
                <w:szCs w:val="21"/>
              </w:rPr>
              <w:t>实验人员在通风柜进行实验时，避免将头伸入调节门内</w:t>
            </w:r>
            <w:r>
              <w:rPr>
                <w:rFonts w:eastAsia="仿宋" w:hint="eastAsia"/>
                <w:kern w:val="0"/>
                <w:szCs w:val="21"/>
              </w:rPr>
              <w:t>。</w:t>
            </w:r>
            <w:r>
              <w:rPr>
                <w:rFonts w:eastAsia="仿宋"/>
                <w:kern w:val="0"/>
                <w:szCs w:val="21"/>
              </w:rPr>
              <w:t>不可将一次性手套或较轻的塑料袋等留在通风柜内，以免堵塞排风口</w:t>
            </w:r>
            <w:r>
              <w:rPr>
                <w:rFonts w:eastAsia="仿宋" w:hint="eastAsia"/>
                <w:kern w:val="0"/>
                <w:szCs w:val="21"/>
              </w:rPr>
              <w:t>。</w:t>
            </w:r>
            <w:r>
              <w:rPr>
                <w:rFonts w:eastAsia="仿宋"/>
                <w:kern w:val="0"/>
                <w:szCs w:val="21"/>
              </w:rPr>
              <w:t>通风柜内放置</w:t>
            </w:r>
            <w:r>
              <w:rPr>
                <w:rFonts w:eastAsia="仿宋" w:hint="eastAsia"/>
                <w:kern w:val="0"/>
                <w:szCs w:val="21"/>
              </w:rPr>
              <w:t>的</w:t>
            </w:r>
            <w:r>
              <w:rPr>
                <w:rFonts w:eastAsia="仿宋"/>
                <w:kern w:val="0"/>
                <w:szCs w:val="21"/>
              </w:rPr>
              <w:t>物品应距离调节门内侧</w:t>
            </w:r>
            <w:r>
              <w:rPr>
                <w:rFonts w:eastAsia="仿宋"/>
                <w:kern w:val="0"/>
                <w:szCs w:val="21"/>
              </w:rPr>
              <w:t>15</w:t>
            </w:r>
            <w:r>
              <w:rPr>
                <w:rFonts w:eastAsia="仿宋"/>
                <w:kern w:val="0"/>
                <w:szCs w:val="21"/>
              </w:rPr>
              <w:t>厘米</w:t>
            </w:r>
            <w:r>
              <w:rPr>
                <w:rFonts w:eastAsia="仿宋" w:hint="eastAsia"/>
                <w:kern w:val="0"/>
                <w:szCs w:val="21"/>
              </w:rPr>
              <w:t>以上</w:t>
            </w:r>
            <w:r>
              <w:rPr>
                <w:rFonts w:eastAsia="仿宋"/>
                <w:kern w:val="0"/>
                <w:szCs w:val="21"/>
              </w:rPr>
              <w:t>，以免掉落</w:t>
            </w:r>
            <w:r>
              <w:rPr>
                <w:rFonts w:eastAsia="仿宋" w:hint="eastAsia"/>
                <w:kern w:val="0"/>
                <w:szCs w:val="21"/>
              </w:rPr>
              <w:t>。不得将通风柜作为化学试剂存放场所。</w:t>
            </w:r>
            <w:r>
              <w:rPr>
                <w:rFonts w:eastAsia="仿宋"/>
                <w:bCs/>
                <w:kern w:val="0"/>
                <w:szCs w:val="21"/>
              </w:rPr>
              <w:t>玻璃视窗材料应是钢化玻璃</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7.4</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门禁监控</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7.4.1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重点场所</w:t>
            </w:r>
            <w:r>
              <w:rPr>
                <w:rFonts w:eastAsia="仿宋" w:hint="eastAsia"/>
                <w:szCs w:val="21"/>
              </w:rPr>
              <w:t>须</w:t>
            </w:r>
            <w:r>
              <w:rPr>
                <w:rFonts w:eastAsia="仿宋"/>
                <w:szCs w:val="21"/>
              </w:rPr>
              <w:t>安装门禁和监控设施，并有专人管理</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szCs w:val="21"/>
              </w:rPr>
              <w:t>（</w:t>
            </w:r>
            <w:r>
              <w:rPr>
                <w:rFonts w:eastAsia="仿宋"/>
                <w:szCs w:val="21"/>
              </w:rPr>
              <w:t>88</w:t>
            </w:r>
            <w:r>
              <w:rPr>
                <w:rFonts w:eastAsia="仿宋"/>
                <w:szCs w:val="21"/>
              </w:rPr>
              <w:t>）关注重点场所，如剧毒品、病原微生物、放射源存放点、核材料等危险源的管理</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7.4.2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门禁和监控系统运转正常，与实验室准入制度相匹配</w:t>
            </w:r>
          </w:p>
        </w:tc>
        <w:tc>
          <w:tcPr>
            <w:tcW w:w="7660"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w:t>
            </w:r>
            <w:r>
              <w:rPr>
                <w:rFonts w:eastAsia="仿宋"/>
                <w:szCs w:val="21"/>
              </w:rPr>
              <w:t>89</w:t>
            </w:r>
            <w:r>
              <w:rPr>
                <w:rFonts w:eastAsia="仿宋"/>
                <w:szCs w:val="21"/>
              </w:rPr>
              <w:t>）监控不留死角，图像清晰，人员出入记录可查，视频记录存储时间</w:t>
            </w:r>
            <w:r>
              <w:rPr>
                <w:rFonts w:eastAsia="仿宋" w:hint="eastAsia"/>
                <w:szCs w:val="21"/>
              </w:rPr>
              <w:t>不少于</w:t>
            </w:r>
            <w:r>
              <w:rPr>
                <w:rFonts w:eastAsia="仿宋" w:hint="eastAsia"/>
                <w:szCs w:val="21"/>
              </w:rPr>
              <w:t>3</w:t>
            </w:r>
            <w:r>
              <w:rPr>
                <w:rFonts w:eastAsia="仿宋"/>
                <w:szCs w:val="21"/>
              </w:rPr>
              <w:t>0</w:t>
            </w:r>
            <w:r>
              <w:rPr>
                <w:rFonts w:eastAsia="仿宋" w:hint="eastAsia"/>
                <w:szCs w:val="21"/>
              </w:rPr>
              <w:t>天。</w:t>
            </w:r>
          </w:p>
          <w:p w:rsidR="00F90EF7" w:rsidRDefault="000F4671">
            <w:pPr>
              <w:widowControl/>
              <w:spacing w:line="300" w:lineRule="exact"/>
              <w:rPr>
                <w:rFonts w:eastAsia="仿宋"/>
                <w:bCs/>
                <w:kern w:val="0"/>
                <w:szCs w:val="21"/>
              </w:rPr>
            </w:pPr>
            <w:r>
              <w:rPr>
                <w:rFonts w:eastAsia="仿宋"/>
                <w:szCs w:val="21"/>
              </w:rPr>
              <w:t>（</w:t>
            </w:r>
            <w:r>
              <w:rPr>
                <w:rFonts w:eastAsia="仿宋"/>
                <w:szCs w:val="21"/>
              </w:rPr>
              <w:t>90</w:t>
            </w:r>
            <w:r>
              <w:rPr>
                <w:rFonts w:eastAsia="仿宋"/>
                <w:szCs w:val="21"/>
              </w:rPr>
              <w:t>）停电时，电子门禁系统应是开启状态</w:t>
            </w:r>
            <w:r>
              <w:rPr>
                <w:rFonts w:eastAsia="仿宋" w:hint="eastAsia"/>
                <w:szCs w:val="21"/>
              </w:rPr>
              <w:t>或者有备用机械钥匙。</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7.5</w:t>
            </w:r>
          </w:p>
        </w:tc>
        <w:tc>
          <w:tcPr>
            <w:tcW w:w="14023" w:type="dxa"/>
            <w:gridSpan w:val="3"/>
            <w:tcMar>
              <w:left w:w="45" w:type="dxa"/>
              <w:right w:w="45" w:type="dxa"/>
            </w:tcMar>
            <w:vAlign w:val="center"/>
          </w:tcPr>
          <w:p w:rsidR="00F90EF7" w:rsidRDefault="000F4671">
            <w:pPr>
              <w:widowControl/>
              <w:spacing w:line="300" w:lineRule="exact"/>
              <w:rPr>
                <w:rFonts w:eastAsia="仿宋"/>
                <w:b/>
                <w:szCs w:val="21"/>
              </w:rPr>
            </w:pPr>
            <w:r>
              <w:rPr>
                <w:rFonts w:eastAsia="仿宋"/>
                <w:b/>
                <w:szCs w:val="21"/>
              </w:rPr>
              <w:t>实验室防爆</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7.5.1</w:t>
            </w:r>
          </w:p>
        </w:tc>
        <w:tc>
          <w:tcPr>
            <w:tcW w:w="3820" w:type="dxa"/>
            <w:tcMar>
              <w:left w:w="45" w:type="dxa"/>
              <w:right w:w="45" w:type="dxa"/>
            </w:tcMar>
            <w:vAlign w:val="center"/>
          </w:tcPr>
          <w:p w:rsidR="00F90EF7" w:rsidRDefault="000F4671">
            <w:pPr>
              <w:spacing w:line="300" w:lineRule="exact"/>
              <w:rPr>
                <w:rFonts w:eastAsia="仿宋"/>
                <w:szCs w:val="21"/>
              </w:rPr>
            </w:pPr>
            <w:r>
              <w:rPr>
                <w:rFonts w:eastAsia="仿宋"/>
                <w:szCs w:val="21"/>
              </w:rPr>
              <w:t>有防爆需求的实验室</w:t>
            </w:r>
            <w:r>
              <w:rPr>
                <w:rFonts w:eastAsia="仿宋" w:hint="eastAsia"/>
                <w:szCs w:val="21"/>
              </w:rPr>
              <w:t>须</w:t>
            </w:r>
            <w:r>
              <w:rPr>
                <w:rFonts w:eastAsia="仿宋"/>
                <w:szCs w:val="21"/>
              </w:rPr>
              <w:t>符合防爆设计要求</w:t>
            </w:r>
          </w:p>
        </w:tc>
        <w:tc>
          <w:tcPr>
            <w:tcW w:w="7660"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w:t>
            </w:r>
            <w:r>
              <w:rPr>
                <w:rFonts w:eastAsia="仿宋"/>
                <w:szCs w:val="21"/>
              </w:rPr>
              <w:t>91</w:t>
            </w:r>
            <w:r>
              <w:rPr>
                <w:rFonts w:eastAsia="仿宋"/>
                <w:szCs w:val="21"/>
              </w:rPr>
              <w:t>）安装有防爆开关、防爆灯等，安装必要的气体报警系统、监控系统、应急系统等</w:t>
            </w:r>
            <w:r>
              <w:rPr>
                <w:rFonts w:eastAsia="仿宋" w:hint="eastAsia"/>
                <w:szCs w:val="21"/>
              </w:rPr>
              <w:t>。</w:t>
            </w:r>
          </w:p>
          <w:p w:rsidR="00F90EF7" w:rsidRDefault="000F4671">
            <w:pPr>
              <w:widowControl/>
              <w:spacing w:line="300" w:lineRule="exact"/>
              <w:rPr>
                <w:rFonts w:eastAsia="仿宋"/>
                <w:szCs w:val="21"/>
              </w:rPr>
            </w:pPr>
            <w:r>
              <w:rPr>
                <w:rFonts w:eastAsia="仿宋"/>
                <w:szCs w:val="21"/>
              </w:rPr>
              <w:t>（</w:t>
            </w:r>
            <w:r>
              <w:rPr>
                <w:rFonts w:eastAsia="仿宋"/>
                <w:szCs w:val="21"/>
              </w:rPr>
              <w:t>92</w:t>
            </w:r>
            <w:r>
              <w:rPr>
                <w:rFonts w:eastAsia="仿宋"/>
                <w:szCs w:val="21"/>
              </w:rPr>
              <w:t>）</w:t>
            </w:r>
            <w:r>
              <w:rPr>
                <w:rFonts w:eastAsia="仿宋" w:hint="eastAsia"/>
                <w:szCs w:val="21"/>
              </w:rPr>
              <w:t>可燃气体管道，应科学选用和安装阻火器。</w:t>
            </w:r>
          </w:p>
          <w:p w:rsidR="00F90EF7" w:rsidRDefault="000F4671">
            <w:pPr>
              <w:widowControl/>
              <w:spacing w:line="300" w:lineRule="exact"/>
              <w:rPr>
                <w:rFonts w:eastAsia="仿宋"/>
                <w:bCs/>
                <w:kern w:val="0"/>
                <w:szCs w:val="21"/>
              </w:rPr>
            </w:pPr>
            <w:r>
              <w:rPr>
                <w:rFonts w:eastAsia="仿宋"/>
                <w:szCs w:val="21"/>
              </w:rPr>
              <w:t>（</w:t>
            </w:r>
            <w:r>
              <w:rPr>
                <w:rFonts w:eastAsia="仿宋"/>
                <w:szCs w:val="21"/>
              </w:rPr>
              <w:t>93</w:t>
            </w:r>
            <w:r>
              <w:rPr>
                <w:rFonts w:eastAsia="仿宋"/>
                <w:szCs w:val="21"/>
              </w:rPr>
              <w:t>）</w:t>
            </w:r>
            <w:r>
              <w:rPr>
                <w:rFonts w:eastAsia="仿宋" w:hint="eastAsia"/>
                <w:szCs w:val="21"/>
              </w:rPr>
              <w:t>采取有效措施，避免或减少出现危险爆炸性环境，避免出现任何潜在的有效点燃源。</w:t>
            </w:r>
          </w:p>
        </w:tc>
        <w:tc>
          <w:tcPr>
            <w:tcW w:w="2543" w:type="dxa"/>
            <w:tcMar>
              <w:left w:w="45" w:type="dxa"/>
              <w:right w:w="45" w:type="dxa"/>
            </w:tcMar>
            <w:vAlign w:val="center"/>
          </w:tcPr>
          <w:p w:rsidR="00F90EF7" w:rsidRDefault="00F90EF7">
            <w:pPr>
              <w:widowControl/>
              <w:spacing w:line="300" w:lineRule="exact"/>
              <w:rPr>
                <w:rFonts w:eastAsia="仿宋"/>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7.5.2</w:t>
            </w:r>
          </w:p>
        </w:tc>
        <w:tc>
          <w:tcPr>
            <w:tcW w:w="3820" w:type="dxa"/>
            <w:tcMar>
              <w:left w:w="45" w:type="dxa"/>
              <w:right w:w="45" w:type="dxa"/>
            </w:tcMar>
            <w:vAlign w:val="center"/>
          </w:tcPr>
          <w:p w:rsidR="00F90EF7" w:rsidRDefault="000F4671">
            <w:pPr>
              <w:spacing w:line="300" w:lineRule="exact"/>
              <w:rPr>
                <w:rFonts w:eastAsia="仿宋"/>
                <w:szCs w:val="21"/>
              </w:rPr>
            </w:pPr>
            <w:r>
              <w:rPr>
                <w:rFonts w:eastAsia="仿宋"/>
                <w:szCs w:val="21"/>
              </w:rPr>
              <w:t>应妥善防护具有爆炸危险性的仪器设备</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szCs w:val="21"/>
              </w:rPr>
              <w:t>（</w:t>
            </w:r>
            <w:r>
              <w:rPr>
                <w:rFonts w:eastAsia="仿宋"/>
                <w:szCs w:val="21"/>
              </w:rPr>
              <w:t>94</w:t>
            </w:r>
            <w:r>
              <w:rPr>
                <w:rFonts w:eastAsia="仿宋"/>
                <w:szCs w:val="21"/>
              </w:rPr>
              <w:t>）使用适合的安全罩防护</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eastAsia="仿宋"/>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8</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基础安全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8.1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用电用水基础安全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8.1.1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实验室用电安全应符合国家标准（导则）和行业标准</w:t>
            </w:r>
          </w:p>
        </w:tc>
        <w:tc>
          <w:tcPr>
            <w:tcW w:w="7660" w:type="dxa"/>
            <w:tcMar>
              <w:left w:w="45" w:type="dxa"/>
              <w:right w:w="45" w:type="dxa"/>
            </w:tcMar>
            <w:vAlign w:val="center"/>
          </w:tcPr>
          <w:p w:rsidR="00F90EF7" w:rsidRDefault="000F4671">
            <w:pPr>
              <w:rPr>
                <w:rFonts w:eastAsia="仿宋"/>
                <w:kern w:val="0"/>
                <w:szCs w:val="21"/>
              </w:rPr>
            </w:pPr>
            <w:r>
              <w:rPr>
                <w:rFonts w:eastAsia="仿宋" w:hint="eastAsia"/>
                <w:kern w:val="0"/>
                <w:szCs w:val="21"/>
              </w:rPr>
              <w:t>（</w:t>
            </w:r>
            <w:r>
              <w:rPr>
                <w:rFonts w:eastAsia="仿宋"/>
                <w:kern w:val="0"/>
                <w:szCs w:val="21"/>
              </w:rPr>
              <w:t>95</w:t>
            </w:r>
            <w:r>
              <w:rPr>
                <w:rFonts w:eastAsia="仿宋" w:hint="eastAsia"/>
                <w:kern w:val="0"/>
                <w:szCs w:val="21"/>
              </w:rPr>
              <w:t>）</w:t>
            </w:r>
            <w:r>
              <w:rPr>
                <w:rFonts w:eastAsia="仿宋"/>
                <w:kern w:val="0"/>
                <w:szCs w:val="21"/>
              </w:rPr>
              <w:t>实验室</w:t>
            </w:r>
            <w:r>
              <w:rPr>
                <w:rFonts w:eastAsia="仿宋" w:hint="eastAsia"/>
                <w:kern w:val="0"/>
                <w:szCs w:val="21"/>
              </w:rPr>
              <w:t>配</w:t>
            </w:r>
            <w:r>
              <w:rPr>
                <w:rFonts w:eastAsia="仿宋"/>
                <w:kern w:val="0"/>
                <w:szCs w:val="21"/>
              </w:rPr>
              <w:t>电容量、插头插座与用电设备功率</w:t>
            </w:r>
            <w:r>
              <w:rPr>
                <w:rFonts w:eastAsia="仿宋" w:hint="eastAsia"/>
                <w:kern w:val="0"/>
                <w:szCs w:val="21"/>
              </w:rPr>
              <w:t>须</w:t>
            </w:r>
            <w:r>
              <w:rPr>
                <w:rFonts w:eastAsia="仿宋"/>
                <w:kern w:val="0"/>
                <w:szCs w:val="21"/>
              </w:rPr>
              <w:t>匹配，不得私自改装</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kern w:val="0"/>
                <w:szCs w:val="21"/>
              </w:rPr>
              <w:t>96</w:t>
            </w:r>
            <w:r>
              <w:rPr>
                <w:rFonts w:eastAsia="仿宋" w:hint="eastAsia"/>
                <w:kern w:val="0"/>
                <w:szCs w:val="21"/>
              </w:rPr>
              <w:t>）</w:t>
            </w:r>
            <w:r>
              <w:rPr>
                <w:rFonts w:eastAsia="仿宋"/>
                <w:kern w:val="0"/>
                <w:szCs w:val="21"/>
              </w:rPr>
              <w:t>电源插座须有效固定</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kern w:val="0"/>
                <w:szCs w:val="21"/>
              </w:rPr>
              <w:t>97</w:t>
            </w:r>
            <w:r>
              <w:rPr>
                <w:rFonts w:eastAsia="仿宋" w:hint="eastAsia"/>
                <w:kern w:val="0"/>
                <w:szCs w:val="21"/>
              </w:rPr>
              <w:t>）</w:t>
            </w:r>
            <w:r>
              <w:rPr>
                <w:rFonts w:eastAsia="仿宋"/>
                <w:kern w:val="0"/>
                <w:szCs w:val="21"/>
              </w:rPr>
              <w:t>电气设备应配备空气开关和漏电保护器</w:t>
            </w:r>
            <w:r>
              <w:rPr>
                <w:rFonts w:eastAsia="仿宋" w:hint="eastAsia"/>
                <w:kern w:val="0"/>
                <w:szCs w:val="21"/>
              </w:rPr>
              <w:t>。</w:t>
            </w:r>
          </w:p>
          <w:p w:rsidR="00F90EF7" w:rsidRDefault="000F4671">
            <w:pPr>
              <w:rPr>
                <w:rFonts w:eastAsia="仿宋"/>
                <w:kern w:val="0"/>
              </w:rPr>
            </w:pPr>
            <w:r>
              <w:rPr>
                <w:rFonts w:eastAsia="仿宋" w:hint="eastAsia"/>
                <w:kern w:val="0"/>
                <w:szCs w:val="21"/>
              </w:rPr>
              <w:lastRenderedPageBreak/>
              <w:t>（</w:t>
            </w:r>
            <w:r>
              <w:rPr>
                <w:rFonts w:eastAsia="仿宋"/>
                <w:kern w:val="0"/>
                <w:szCs w:val="21"/>
              </w:rPr>
              <w:t>98</w:t>
            </w:r>
            <w:r>
              <w:rPr>
                <w:rFonts w:eastAsia="仿宋" w:hint="eastAsia"/>
                <w:kern w:val="0"/>
                <w:szCs w:val="21"/>
              </w:rPr>
              <w:t>）</w:t>
            </w:r>
            <w:r>
              <w:rPr>
                <w:rFonts w:eastAsia="仿宋"/>
                <w:kern w:val="0"/>
                <w:szCs w:val="21"/>
              </w:rPr>
              <w:t>不私自乱拉乱接电线电缆，禁止多个接线板串接供电，接线板不宜直接置于地面</w:t>
            </w:r>
            <w:r>
              <w:rPr>
                <w:rFonts w:eastAsia="仿宋" w:hint="eastAsia"/>
                <w:kern w:val="0"/>
                <w:szCs w:val="21"/>
              </w:rPr>
              <w:t>。</w:t>
            </w:r>
          </w:p>
          <w:p w:rsidR="00F90EF7" w:rsidRDefault="000F4671">
            <w:pPr>
              <w:rPr>
                <w:rFonts w:eastAsia="仿宋"/>
                <w:kern w:val="0"/>
              </w:rPr>
            </w:pPr>
            <w:r>
              <w:rPr>
                <w:rFonts w:eastAsia="仿宋" w:hint="eastAsia"/>
                <w:kern w:val="0"/>
              </w:rPr>
              <w:t>（</w:t>
            </w:r>
            <w:r>
              <w:rPr>
                <w:rFonts w:eastAsia="仿宋"/>
                <w:kern w:val="0"/>
              </w:rPr>
              <w:t>99</w:t>
            </w:r>
            <w:r>
              <w:rPr>
                <w:rFonts w:eastAsia="仿宋" w:hint="eastAsia"/>
                <w:kern w:val="0"/>
              </w:rPr>
              <w:t>）禁止使用老化的线缆、花线、木质配电板、有破损的接线板，电线接头绝缘可靠，无裸露连接线，穿越通道的线缆应有盖板或护套，不使用老国标接线板、插座。</w:t>
            </w:r>
          </w:p>
          <w:p w:rsidR="00F90EF7" w:rsidRDefault="000F4671">
            <w:pPr>
              <w:rPr>
                <w:rFonts w:eastAsia="仿宋"/>
                <w:kern w:val="0"/>
                <w:szCs w:val="21"/>
              </w:rPr>
            </w:pPr>
            <w:r>
              <w:rPr>
                <w:rFonts w:eastAsia="仿宋" w:hint="eastAsia"/>
                <w:kern w:val="0"/>
                <w:szCs w:val="21"/>
              </w:rPr>
              <w:t>（</w:t>
            </w:r>
            <w:r>
              <w:rPr>
                <w:rFonts w:eastAsia="仿宋"/>
                <w:kern w:val="0"/>
                <w:szCs w:val="21"/>
              </w:rPr>
              <w:t>100</w:t>
            </w:r>
            <w:r>
              <w:rPr>
                <w:rFonts w:eastAsia="仿宋" w:hint="eastAsia"/>
                <w:kern w:val="0"/>
                <w:szCs w:val="21"/>
              </w:rPr>
              <w:t>）</w:t>
            </w:r>
            <w:r>
              <w:rPr>
                <w:rFonts w:eastAsia="仿宋"/>
                <w:kern w:val="0"/>
                <w:szCs w:val="21"/>
              </w:rPr>
              <w:t>大功率仪器（包括空调等）使用专用插座</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kern w:val="0"/>
                <w:szCs w:val="21"/>
              </w:rPr>
              <w:t>101</w:t>
            </w:r>
            <w:r>
              <w:rPr>
                <w:rFonts w:eastAsia="仿宋" w:hint="eastAsia"/>
                <w:kern w:val="0"/>
                <w:szCs w:val="21"/>
              </w:rPr>
              <w:t>）</w:t>
            </w:r>
            <w:r>
              <w:rPr>
                <w:rFonts w:eastAsia="仿宋"/>
                <w:kern w:val="0"/>
                <w:szCs w:val="21"/>
              </w:rPr>
              <w:t>电器长期不用时，应切断电源</w:t>
            </w:r>
            <w:r>
              <w:rPr>
                <w:rFonts w:eastAsia="仿宋" w:hint="eastAsia"/>
                <w:kern w:val="0"/>
                <w:szCs w:val="21"/>
              </w:rPr>
              <w:t>。</w:t>
            </w:r>
          </w:p>
          <w:p w:rsidR="00F90EF7" w:rsidRDefault="000F4671">
            <w:pPr>
              <w:rPr>
                <w:rFonts w:eastAsia="仿宋"/>
                <w:bCs/>
                <w:kern w:val="0"/>
                <w:szCs w:val="21"/>
              </w:rPr>
            </w:pPr>
            <w:r>
              <w:rPr>
                <w:rFonts w:eastAsia="仿宋" w:hint="eastAsia"/>
                <w:kern w:val="0"/>
                <w:szCs w:val="21"/>
              </w:rPr>
              <w:t>（</w:t>
            </w:r>
            <w:r>
              <w:rPr>
                <w:rFonts w:eastAsia="仿宋"/>
                <w:kern w:val="0"/>
                <w:szCs w:val="21"/>
              </w:rPr>
              <w:t>102</w:t>
            </w:r>
            <w:r>
              <w:rPr>
                <w:rFonts w:eastAsia="仿宋" w:hint="eastAsia"/>
                <w:kern w:val="0"/>
                <w:szCs w:val="21"/>
              </w:rPr>
              <w:t>）配电箱前不应有物品遮挡并便于操作，周围不应放置烘箱、电炉、易燃易爆气瓶、易燃易爆化学试剂、废液桶等；</w:t>
            </w:r>
            <w:r>
              <w:rPr>
                <w:rFonts w:eastAsia="仿宋"/>
                <w:kern w:val="0"/>
                <w:szCs w:val="21"/>
              </w:rPr>
              <w:t>配电箱的金属箱体应与箱内保护零线或保护地线可靠连接</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8.1.2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给水、排水系统布置合理，运行正常</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03</w:t>
            </w:r>
            <w:r>
              <w:rPr>
                <w:rFonts w:eastAsia="仿宋" w:hint="eastAsia"/>
                <w:kern w:val="0"/>
                <w:szCs w:val="21"/>
              </w:rPr>
              <w:t>）</w:t>
            </w:r>
            <w:r>
              <w:rPr>
                <w:rFonts w:eastAsia="仿宋"/>
                <w:kern w:val="0"/>
                <w:szCs w:val="21"/>
              </w:rPr>
              <w:t>水槽、地漏及下水道畅通，水龙头、上下水管无破损</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04</w:t>
            </w:r>
            <w:r>
              <w:rPr>
                <w:rFonts w:eastAsia="仿宋" w:hint="eastAsia"/>
                <w:kern w:val="0"/>
                <w:szCs w:val="21"/>
              </w:rPr>
              <w:t>）</w:t>
            </w:r>
            <w:r>
              <w:rPr>
                <w:rFonts w:eastAsia="仿宋"/>
                <w:kern w:val="0"/>
                <w:szCs w:val="21"/>
              </w:rPr>
              <w:t>各类连接管无老化破损（特别是冷却冷凝系统的橡胶管接口处）</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05</w:t>
            </w:r>
            <w:r>
              <w:rPr>
                <w:rFonts w:eastAsia="仿宋" w:hint="eastAsia"/>
                <w:kern w:val="0"/>
                <w:szCs w:val="21"/>
              </w:rPr>
              <w:t>）</w:t>
            </w:r>
            <w:r>
              <w:rPr>
                <w:rFonts w:eastAsia="仿宋"/>
                <w:kern w:val="0"/>
                <w:szCs w:val="21"/>
              </w:rPr>
              <w:t>各楼层及实验室的各级水管总阀</w:t>
            </w:r>
            <w:r>
              <w:rPr>
                <w:rFonts w:eastAsia="仿宋" w:hint="eastAsia"/>
                <w:kern w:val="0"/>
                <w:szCs w:val="21"/>
              </w:rPr>
              <w:t>须</w:t>
            </w:r>
            <w:r>
              <w:rPr>
                <w:rFonts w:eastAsia="仿宋"/>
                <w:kern w:val="0"/>
                <w:szCs w:val="21"/>
              </w:rPr>
              <w:t>有明显的标识</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8.2</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b/>
                <w:kern w:val="0"/>
                <w:szCs w:val="21"/>
              </w:rPr>
              <w:t>个体防护</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8.2.1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实验人员</w:t>
            </w:r>
            <w:r>
              <w:rPr>
                <w:rFonts w:eastAsia="仿宋" w:hint="eastAsia"/>
                <w:kern w:val="0"/>
                <w:szCs w:val="21"/>
              </w:rPr>
              <w:t>须</w:t>
            </w:r>
            <w:r>
              <w:rPr>
                <w:rFonts w:eastAsia="仿宋"/>
                <w:kern w:val="0"/>
                <w:szCs w:val="21"/>
              </w:rPr>
              <w:t>配备合适的个人防护用品</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06</w:t>
            </w:r>
            <w:r>
              <w:rPr>
                <w:rFonts w:eastAsia="仿宋" w:hint="eastAsia"/>
                <w:kern w:val="0"/>
                <w:szCs w:val="21"/>
              </w:rPr>
              <w:t>）</w:t>
            </w:r>
            <w:r>
              <w:rPr>
                <w:rFonts w:eastAsia="仿宋"/>
                <w:kern w:val="0"/>
                <w:szCs w:val="21"/>
              </w:rPr>
              <w:t>进入实验室人员</w:t>
            </w:r>
            <w:r>
              <w:rPr>
                <w:rFonts w:eastAsia="仿宋" w:hint="eastAsia"/>
                <w:kern w:val="0"/>
                <w:szCs w:val="21"/>
              </w:rPr>
              <w:t>须</w:t>
            </w:r>
            <w:r>
              <w:rPr>
                <w:rFonts w:eastAsia="仿宋"/>
                <w:kern w:val="0"/>
                <w:szCs w:val="21"/>
              </w:rPr>
              <w:t>穿着质地合适的实验服或防护服</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07</w:t>
            </w:r>
            <w:r>
              <w:rPr>
                <w:rFonts w:eastAsia="仿宋" w:hint="eastAsia"/>
                <w:kern w:val="0"/>
                <w:szCs w:val="21"/>
              </w:rPr>
              <w:t>）</w:t>
            </w:r>
            <w:r>
              <w:rPr>
                <w:rFonts w:eastAsia="仿宋"/>
                <w:kern w:val="0"/>
                <w:szCs w:val="21"/>
              </w:rPr>
              <w:t>按需要佩戴防护眼镜、防护手套、安全帽、防护帽、呼吸器或面罩（呼吸器或面罩在有效期内，不用时须密封放置）等</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08</w:t>
            </w:r>
            <w:r>
              <w:rPr>
                <w:rFonts w:eastAsia="仿宋" w:hint="eastAsia"/>
                <w:kern w:val="0"/>
                <w:szCs w:val="21"/>
              </w:rPr>
              <w:t>）</w:t>
            </w:r>
            <w:r>
              <w:rPr>
                <w:rFonts w:eastAsia="仿宋"/>
                <w:kern w:val="0"/>
                <w:szCs w:val="21"/>
              </w:rPr>
              <w:t>进行化学、生物安全和高温实验时，</w:t>
            </w:r>
            <w:r>
              <w:rPr>
                <w:rFonts w:eastAsia="仿宋" w:hint="eastAsia"/>
                <w:kern w:val="0"/>
                <w:szCs w:val="21"/>
              </w:rPr>
              <w:t>谨慎</w:t>
            </w:r>
            <w:r>
              <w:rPr>
                <w:rFonts w:eastAsia="仿宋"/>
                <w:kern w:val="0"/>
                <w:szCs w:val="21"/>
              </w:rPr>
              <w:t>佩戴隐形眼镜</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09</w:t>
            </w:r>
            <w:r>
              <w:rPr>
                <w:rFonts w:eastAsia="仿宋" w:hint="eastAsia"/>
                <w:kern w:val="0"/>
                <w:szCs w:val="21"/>
              </w:rPr>
              <w:t>）</w:t>
            </w:r>
            <w:r>
              <w:rPr>
                <w:rFonts w:eastAsia="仿宋"/>
                <w:kern w:val="0"/>
                <w:szCs w:val="21"/>
              </w:rPr>
              <w:t>操作机床等旋转设备时，不</w:t>
            </w:r>
            <w:r>
              <w:rPr>
                <w:rFonts w:eastAsia="仿宋" w:hint="eastAsia"/>
                <w:kern w:val="0"/>
                <w:szCs w:val="21"/>
              </w:rPr>
              <w:t>得</w:t>
            </w:r>
            <w:r>
              <w:rPr>
                <w:rFonts w:eastAsia="仿宋"/>
                <w:kern w:val="0"/>
                <w:szCs w:val="21"/>
              </w:rPr>
              <w:t>穿戴长围巾、丝巾、领带等</w:t>
            </w:r>
            <w:r>
              <w:rPr>
                <w:rFonts w:eastAsia="仿宋" w:hint="eastAsia"/>
                <w:kern w:val="0"/>
                <w:szCs w:val="21"/>
              </w:rPr>
              <w:t>，长发须盘在工作帽内。</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10</w:t>
            </w:r>
            <w:r>
              <w:rPr>
                <w:rFonts w:eastAsia="仿宋" w:hint="eastAsia"/>
                <w:kern w:val="0"/>
                <w:szCs w:val="21"/>
              </w:rPr>
              <w:t>）</w:t>
            </w:r>
            <w:r>
              <w:rPr>
                <w:rFonts w:eastAsia="仿宋"/>
                <w:kern w:val="0"/>
                <w:szCs w:val="21"/>
              </w:rPr>
              <w:t>穿着化学、生物类实验服或戴实验手套，不得随意进入非实验区</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8.2.2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个人防护用品</w:t>
            </w:r>
            <w:r>
              <w:rPr>
                <w:rFonts w:eastAsia="仿宋" w:hint="eastAsia"/>
                <w:kern w:val="0"/>
                <w:szCs w:val="21"/>
              </w:rPr>
              <w:t>合理</w:t>
            </w:r>
            <w:r>
              <w:rPr>
                <w:rFonts w:eastAsia="仿宋"/>
                <w:kern w:val="0"/>
                <w:szCs w:val="21"/>
              </w:rPr>
              <w:t>存放，存放地点有明显标识</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11</w:t>
            </w:r>
            <w:r>
              <w:rPr>
                <w:rFonts w:eastAsia="仿宋" w:hint="eastAsia"/>
                <w:kern w:val="0"/>
                <w:szCs w:val="21"/>
              </w:rPr>
              <w:t>）在</w:t>
            </w:r>
            <w:r>
              <w:rPr>
                <w:rFonts w:eastAsia="仿宋"/>
                <w:kern w:val="0"/>
                <w:szCs w:val="21"/>
              </w:rPr>
              <w:t>紧急情况</w:t>
            </w:r>
            <w:r>
              <w:rPr>
                <w:rFonts w:eastAsia="仿宋" w:hint="eastAsia"/>
                <w:kern w:val="0"/>
                <w:szCs w:val="21"/>
              </w:rPr>
              <w:t>须</w:t>
            </w:r>
            <w:r>
              <w:rPr>
                <w:rFonts w:eastAsia="仿宋"/>
                <w:kern w:val="0"/>
                <w:szCs w:val="21"/>
              </w:rPr>
              <w:t>使用的个</w:t>
            </w:r>
            <w:r>
              <w:rPr>
                <w:rFonts w:eastAsia="仿宋" w:hint="eastAsia"/>
                <w:kern w:val="0"/>
                <w:szCs w:val="21"/>
              </w:rPr>
              <w:t>人</w:t>
            </w:r>
            <w:r>
              <w:rPr>
                <w:rFonts w:eastAsia="仿宋"/>
                <w:kern w:val="0"/>
                <w:szCs w:val="21"/>
              </w:rPr>
              <w:t>防护器具应分散存放在安全场所，以便于取用</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8.2.3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各类个人防护用品的使用有培训及定期检查维护记录</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12</w:t>
            </w:r>
            <w:r>
              <w:rPr>
                <w:rFonts w:eastAsia="仿宋" w:hint="eastAsia"/>
                <w:bCs/>
                <w:kern w:val="0"/>
                <w:szCs w:val="21"/>
              </w:rPr>
              <w:t>）</w:t>
            </w:r>
            <w:r>
              <w:rPr>
                <w:rFonts w:eastAsia="仿宋"/>
                <w:bCs/>
                <w:kern w:val="0"/>
                <w:szCs w:val="21"/>
              </w:rPr>
              <w:t>检查培训及维护记录</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b/>
                <w:bCs/>
                <w:kern w:val="0"/>
                <w:szCs w:val="21"/>
              </w:rPr>
              <w:t>8.3</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b/>
                <w:kern w:val="0"/>
                <w:szCs w:val="21"/>
              </w:rPr>
              <w:t>其他</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8.3.1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危险性实验（如高温、高压、高速运转等）时必须有两人在场</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13</w:t>
            </w:r>
            <w:r>
              <w:rPr>
                <w:rFonts w:eastAsia="仿宋" w:hint="eastAsia"/>
                <w:kern w:val="0"/>
                <w:szCs w:val="21"/>
              </w:rPr>
              <w:t>）</w:t>
            </w:r>
            <w:r>
              <w:rPr>
                <w:rFonts w:eastAsia="仿宋"/>
                <w:kern w:val="0"/>
                <w:szCs w:val="21"/>
              </w:rPr>
              <w:t>实验时不能脱岗，通宵实验须两人在场并有事先审批制度</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8.3.2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实验台面整洁、实验记录规范</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w:t>
            </w:r>
            <w:r>
              <w:rPr>
                <w:rFonts w:eastAsia="仿宋"/>
                <w:bCs/>
                <w:kern w:val="0"/>
                <w:szCs w:val="21"/>
              </w:rPr>
              <w:t>114</w:t>
            </w:r>
            <w:r>
              <w:rPr>
                <w:rFonts w:eastAsia="仿宋" w:hint="eastAsia"/>
                <w:bCs/>
                <w:kern w:val="0"/>
                <w:szCs w:val="21"/>
              </w:rPr>
              <w:t>）</w:t>
            </w:r>
            <w:r>
              <w:rPr>
                <w:rFonts w:eastAsia="仿宋"/>
                <w:bCs/>
                <w:kern w:val="0"/>
                <w:szCs w:val="21"/>
              </w:rPr>
              <w:t>查看实验台面和实验记录</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9</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化学安全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b/>
                <w:bCs/>
                <w:kern w:val="0"/>
                <w:szCs w:val="21"/>
              </w:rPr>
              <w:t>9.1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b/>
                <w:kern w:val="0"/>
                <w:szCs w:val="21"/>
              </w:rPr>
              <w:t>危险化学品储存区</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9.1.1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学校建有危险化学品储存区并规范管理</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kern w:val="0"/>
                <w:szCs w:val="21"/>
              </w:rPr>
              <w:t>115</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w:t>
            </w:r>
            <w:r>
              <w:rPr>
                <w:rFonts w:eastAsia="仿宋"/>
                <w:kern w:val="0"/>
                <w:szCs w:val="21"/>
              </w:rPr>
              <w:t>须有通风、隔热、避光、防盗、防爆、防静电、泄露报警、应急喷淋、安全警示标识等措施，符合相关规定，专人管理</w:t>
            </w:r>
            <w:r>
              <w:rPr>
                <w:rFonts w:eastAsia="仿宋" w:hint="eastAsia"/>
                <w:kern w:val="0"/>
                <w:szCs w:val="21"/>
              </w:rPr>
              <w:t>。</w:t>
            </w:r>
          </w:p>
          <w:p w:rsidR="00F90EF7" w:rsidRDefault="000F4671">
            <w:pPr>
              <w:widowControl/>
              <w:spacing w:line="300" w:lineRule="exact"/>
              <w:rPr>
                <w:rFonts w:eastAsia="仿宋"/>
                <w:szCs w:val="21"/>
              </w:rPr>
            </w:pPr>
            <w:r>
              <w:rPr>
                <w:rFonts w:eastAsia="仿宋" w:hint="eastAsia"/>
                <w:kern w:val="0"/>
                <w:szCs w:val="21"/>
              </w:rPr>
              <w:t>（</w:t>
            </w:r>
            <w:r>
              <w:rPr>
                <w:rFonts w:eastAsia="仿宋"/>
                <w:kern w:val="0"/>
                <w:szCs w:val="21"/>
              </w:rPr>
              <w:t>116</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储存区的</w:t>
            </w:r>
            <w:r>
              <w:rPr>
                <w:rFonts w:eastAsia="仿宋"/>
                <w:kern w:val="0"/>
                <w:szCs w:val="21"/>
              </w:rPr>
              <w:t>消防</w:t>
            </w:r>
            <w:r>
              <w:rPr>
                <w:rFonts w:eastAsia="仿宋"/>
                <w:szCs w:val="21"/>
              </w:rPr>
              <w:t>设施符合国家相关规定，正确配备灭火器材（如灭火器、灭火毯、</w:t>
            </w:r>
            <w:r>
              <w:rPr>
                <w:rFonts w:eastAsia="仿宋" w:hint="eastAsia"/>
                <w:szCs w:val="21"/>
              </w:rPr>
              <w:t>砂</w:t>
            </w:r>
            <w:r>
              <w:rPr>
                <w:rFonts w:eastAsia="仿宋"/>
                <w:szCs w:val="21"/>
              </w:rPr>
              <w:t>箱、自动喷淋等）</w:t>
            </w:r>
            <w:r>
              <w:rPr>
                <w:rFonts w:eastAsia="仿宋" w:hint="eastAsia"/>
                <w:szCs w:val="21"/>
              </w:rPr>
              <w:t>。</w:t>
            </w:r>
          </w:p>
          <w:p w:rsidR="00F90EF7" w:rsidRDefault="000F4671">
            <w:pPr>
              <w:widowControl/>
              <w:spacing w:line="300" w:lineRule="exact"/>
              <w:rPr>
                <w:rFonts w:eastAsia="仿宋"/>
                <w:kern w:val="0"/>
                <w:szCs w:val="21"/>
              </w:rPr>
            </w:pPr>
            <w:r>
              <w:rPr>
                <w:rFonts w:eastAsia="仿宋" w:hint="eastAsia"/>
                <w:szCs w:val="21"/>
              </w:rPr>
              <w:t>（</w:t>
            </w:r>
            <w:r>
              <w:rPr>
                <w:rFonts w:eastAsia="仿宋"/>
                <w:szCs w:val="21"/>
              </w:rPr>
              <w:t>117</w:t>
            </w:r>
            <w:r>
              <w:rPr>
                <w:rFonts w:eastAsia="仿宋" w:hint="eastAsia"/>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储存区不能建设在地下或半地下，不得建设在实验楼内。若只能在实验楼内存放，则应按照实验室的标准要求（见</w:t>
            </w:r>
            <w:r>
              <w:rPr>
                <w:rFonts w:eastAsia="仿宋"/>
                <w:kern w:val="0"/>
                <w:szCs w:val="21"/>
              </w:rPr>
              <w:t>9.3</w:t>
            </w:r>
            <w:r>
              <w:rPr>
                <w:rFonts w:eastAsia="仿宋" w:hint="eastAsia"/>
                <w:kern w:val="0"/>
                <w:szCs w:val="21"/>
              </w:rPr>
              <w:t>实验室化学品的存放）。</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kern w:val="0"/>
                <w:szCs w:val="21"/>
              </w:rPr>
              <w:t>118</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储存区的试剂</w:t>
            </w:r>
            <w:r>
              <w:rPr>
                <w:rFonts w:eastAsia="仿宋"/>
                <w:kern w:val="0"/>
                <w:szCs w:val="21"/>
              </w:rPr>
              <w:t>不混放</w:t>
            </w:r>
            <w:r>
              <w:rPr>
                <w:rFonts w:eastAsia="仿宋" w:hint="eastAsia"/>
                <w:kern w:val="0"/>
                <w:szCs w:val="21"/>
              </w:rPr>
              <w:t>，</w:t>
            </w:r>
            <w:r>
              <w:rPr>
                <w:rFonts w:eastAsia="仿宋"/>
                <w:kern w:val="0"/>
                <w:szCs w:val="21"/>
              </w:rPr>
              <w:t>整箱试剂的叠加高度不大于</w:t>
            </w:r>
            <w:r>
              <w:rPr>
                <w:rFonts w:eastAsia="仿宋"/>
                <w:kern w:val="0"/>
                <w:szCs w:val="21"/>
              </w:rPr>
              <w:t>1.5</w:t>
            </w:r>
            <w:r>
              <w:rPr>
                <w:rFonts w:eastAsia="仿宋"/>
                <w:kern w:val="0"/>
                <w:szCs w:val="21"/>
              </w:rPr>
              <w:t>米</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jc w:val="lef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9.2</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危险化学品购置</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9.2.1</w:t>
            </w:r>
          </w:p>
        </w:tc>
        <w:tc>
          <w:tcPr>
            <w:tcW w:w="3820" w:type="dxa"/>
            <w:tcMar>
              <w:left w:w="45" w:type="dxa"/>
              <w:right w:w="45" w:type="dxa"/>
            </w:tcMar>
            <w:vAlign w:val="center"/>
          </w:tcPr>
          <w:p w:rsidR="00F90EF7" w:rsidRDefault="000F4671">
            <w:pPr>
              <w:spacing w:line="300" w:lineRule="exact"/>
              <w:rPr>
                <w:rFonts w:eastAsia="仿宋"/>
                <w:kern w:val="0"/>
                <w:szCs w:val="21"/>
              </w:rPr>
            </w:pPr>
            <w:r>
              <w:rPr>
                <w:rFonts w:eastAsia="仿宋"/>
                <w:kern w:val="0"/>
                <w:szCs w:val="21"/>
              </w:rPr>
              <w:t>危险化学品采购</w:t>
            </w:r>
            <w:r>
              <w:rPr>
                <w:rFonts w:eastAsia="仿宋" w:hint="eastAsia"/>
                <w:kern w:val="0"/>
                <w:szCs w:val="21"/>
              </w:rPr>
              <w:t>须</w:t>
            </w:r>
            <w:r>
              <w:rPr>
                <w:rFonts w:eastAsia="仿宋"/>
                <w:kern w:val="0"/>
                <w:szCs w:val="21"/>
              </w:rPr>
              <w:t>符合要求</w:t>
            </w:r>
          </w:p>
        </w:tc>
        <w:tc>
          <w:tcPr>
            <w:tcW w:w="7660" w:type="dxa"/>
            <w:tcMar>
              <w:left w:w="45" w:type="dxa"/>
              <w:right w:w="45" w:type="dxa"/>
            </w:tcMar>
            <w:vAlign w:val="center"/>
          </w:tcPr>
          <w:p w:rsidR="00F90EF7" w:rsidRDefault="000F4671">
            <w:pPr>
              <w:spacing w:line="300" w:lineRule="exact"/>
              <w:rPr>
                <w:rFonts w:eastAsia="仿宋"/>
                <w:kern w:val="0"/>
                <w:szCs w:val="21"/>
              </w:rPr>
            </w:pPr>
            <w:r>
              <w:rPr>
                <w:rFonts w:eastAsia="仿宋" w:hint="eastAsia"/>
                <w:kern w:val="0"/>
                <w:szCs w:val="21"/>
              </w:rPr>
              <w:t>（</w:t>
            </w:r>
            <w:r>
              <w:rPr>
                <w:rFonts w:eastAsia="仿宋"/>
                <w:kern w:val="0"/>
                <w:szCs w:val="21"/>
              </w:rPr>
              <w:t>119</w:t>
            </w:r>
            <w:r>
              <w:rPr>
                <w:rFonts w:eastAsia="仿宋" w:hint="eastAsia"/>
                <w:kern w:val="0"/>
                <w:szCs w:val="21"/>
              </w:rPr>
              <w:t>）</w:t>
            </w:r>
            <w:r>
              <w:rPr>
                <w:rFonts w:eastAsia="仿宋"/>
                <w:kern w:val="0"/>
                <w:szCs w:val="21"/>
              </w:rPr>
              <w:t>危险化学品</w:t>
            </w:r>
            <w:r>
              <w:rPr>
                <w:rFonts w:eastAsia="仿宋" w:hint="eastAsia"/>
                <w:kern w:val="0"/>
                <w:szCs w:val="21"/>
              </w:rPr>
              <w:t>须</w:t>
            </w:r>
            <w:r>
              <w:rPr>
                <w:rFonts w:eastAsia="仿宋"/>
                <w:kern w:val="0"/>
                <w:szCs w:val="21"/>
              </w:rPr>
              <w:t>向具有生产经营许可资质的单位进行购买，查看相关供应商的经营许可资质证书复印件</w:t>
            </w:r>
            <w:r>
              <w:rPr>
                <w:rFonts w:eastAsia="仿宋" w:hint="eastAsia"/>
                <w:kern w:val="0"/>
                <w:szCs w:val="21"/>
              </w:rPr>
              <w:t>。</w:t>
            </w:r>
          </w:p>
        </w:tc>
        <w:tc>
          <w:tcPr>
            <w:tcW w:w="2543" w:type="dxa"/>
            <w:tcMar>
              <w:left w:w="45" w:type="dxa"/>
              <w:right w:w="45" w:type="dxa"/>
            </w:tcMar>
            <w:vAlign w:val="center"/>
          </w:tcPr>
          <w:p w:rsidR="00F90EF7" w:rsidRDefault="00F90EF7">
            <w:pPr>
              <w:spacing w:line="360" w:lineRule="auto"/>
              <w:rPr>
                <w:rFonts w:eastAsia="仿宋"/>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9.2.2</w:t>
            </w:r>
          </w:p>
        </w:tc>
        <w:tc>
          <w:tcPr>
            <w:tcW w:w="3820" w:type="dxa"/>
            <w:tcMar>
              <w:left w:w="45" w:type="dxa"/>
              <w:right w:w="45" w:type="dxa"/>
            </w:tcMar>
            <w:vAlign w:val="center"/>
          </w:tcPr>
          <w:p w:rsidR="00F90EF7" w:rsidRDefault="000F4671">
            <w:pPr>
              <w:spacing w:line="300" w:lineRule="exact"/>
              <w:rPr>
                <w:rFonts w:eastAsia="仿宋"/>
                <w:kern w:val="0"/>
                <w:szCs w:val="21"/>
              </w:rPr>
            </w:pPr>
            <w:r>
              <w:rPr>
                <w:rFonts w:eastAsia="仿宋"/>
                <w:kern w:val="0"/>
                <w:szCs w:val="21"/>
              </w:rPr>
              <w:t>剧毒品、易制爆品、易制毒品、爆炸品的购买程序合规</w:t>
            </w:r>
          </w:p>
        </w:tc>
        <w:tc>
          <w:tcPr>
            <w:tcW w:w="7660" w:type="dxa"/>
            <w:tcMar>
              <w:left w:w="45" w:type="dxa"/>
              <w:right w:w="45" w:type="dxa"/>
            </w:tcMar>
            <w:vAlign w:val="center"/>
          </w:tcPr>
          <w:p w:rsidR="00F90EF7" w:rsidRDefault="000F4671">
            <w:pPr>
              <w:spacing w:line="300" w:lineRule="exact"/>
              <w:rPr>
                <w:rFonts w:eastAsia="仿宋"/>
                <w:kern w:val="0"/>
                <w:szCs w:val="21"/>
              </w:rPr>
            </w:pPr>
            <w:r>
              <w:rPr>
                <w:rFonts w:eastAsia="仿宋" w:hint="eastAsia"/>
                <w:kern w:val="0"/>
                <w:szCs w:val="21"/>
              </w:rPr>
              <w:t>（</w:t>
            </w:r>
            <w:r>
              <w:rPr>
                <w:rFonts w:eastAsia="仿宋"/>
                <w:kern w:val="0"/>
                <w:szCs w:val="21"/>
              </w:rPr>
              <w:t>120</w:t>
            </w:r>
            <w:r>
              <w:rPr>
                <w:rFonts w:eastAsia="仿宋" w:hint="eastAsia"/>
                <w:kern w:val="0"/>
                <w:szCs w:val="21"/>
              </w:rPr>
              <w:t>）</w:t>
            </w:r>
            <w:r>
              <w:rPr>
                <w:rFonts w:eastAsia="仿宋"/>
                <w:kern w:val="0"/>
                <w:szCs w:val="21"/>
              </w:rPr>
              <w:t>购买前须经学校审批，报公安部门批准或备案后，向具有经营许可资质的单位购买</w:t>
            </w:r>
            <w:r>
              <w:rPr>
                <w:rFonts w:eastAsia="仿宋" w:hint="eastAsia"/>
                <w:kern w:val="0"/>
                <w:szCs w:val="21"/>
              </w:rPr>
              <w:t>，并保留报批及审批记录。</w:t>
            </w:r>
          </w:p>
          <w:p w:rsidR="00F90EF7" w:rsidRDefault="000F4671">
            <w:pPr>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21</w:t>
            </w:r>
            <w:r>
              <w:rPr>
                <w:rFonts w:eastAsia="仿宋" w:hint="eastAsia"/>
                <w:kern w:val="0"/>
                <w:szCs w:val="21"/>
              </w:rPr>
              <w:t>）建立购买、验收、使用等台账</w:t>
            </w:r>
            <w:r>
              <w:rPr>
                <w:rFonts w:eastAsia="仿宋"/>
                <w:kern w:val="0"/>
                <w:szCs w:val="21"/>
              </w:rPr>
              <w:t>资料</w:t>
            </w:r>
            <w:r>
              <w:rPr>
                <w:rFonts w:eastAsia="仿宋" w:hint="eastAsia"/>
                <w:kern w:val="0"/>
                <w:szCs w:val="21"/>
              </w:rPr>
              <w:t>。</w:t>
            </w:r>
          </w:p>
          <w:p w:rsidR="00F90EF7" w:rsidRDefault="000F4671">
            <w:pPr>
              <w:spacing w:line="300" w:lineRule="exact"/>
              <w:rPr>
                <w:rFonts w:eastAsia="仿宋"/>
                <w:b/>
                <w:bCs/>
                <w:kern w:val="0"/>
                <w:szCs w:val="21"/>
              </w:rPr>
            </w:pPr>
            <w:r>
              <w:rPr>
                <w:rFonts w:eastAsia="仿宋" w:hint="eastAsia"/>
                <w:kern w:val="0"/>
                <w:szCs w:val="21"/>
              </w:rPr>
              <w:t>（</w:t>
            </w:r>
            <w:r>
              <w:rPr>
                <w:rFonts w:eastAsia="仿宋"/>
                <w:kern w:val="0"/>
                <w:szCs w:val="21"/>
              </w:rPr>
              <w:t>122</w:t>
            </w:r>
            <w:r>
              <w:rPr>
                <w:rFonts w:eastAsia="仿宋" w:hint="eastAsia"/>
                <w:kern w:val="0"/>
                <w:szCs w:val="21"/>
              </w:rPr>
              <w:t>）</w:t>
            </w:r>
            <w:r>
              <w:rPr>
                <w:rFonts w:eastAsia="仿宋"/>
                <w:kern w:val="0"/>
                <w:szCs w:val="21"/>
              </w:rPr>
              <w:t>不得私自从外单位获取</w:t>
            </w:r>
            <w:r>
              <w:rPr>
                <w:rFonts w:eastAsia="仿宋" w:hint="eastAsia"/>
                <w:kern w:val="0"/>
                <w:szCs w:val="21"/>
              </w:rPr>
              <w:t>管制类化学品，也不得给外单位或个人提供管制化学品。</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9.2.3</w:t>
            </w:r>
          </w:p>
        </w:tc>
        <w:tc>
          <w:tcPr>
            <w:tcW w:w="3820" w:type="dxa"/>
            <w:tcMar>
              <w:left w:w="45" w:type="dxa"/>
              <w:right w:w="45" w:type="dxa"/>
            </w:tcMar>
            <w:vAlign w:val="center"/>
          </w:tcPr>
          <w:p w:rsidR="00F90EF7" w:rsidRDefault="000F4671">
            <w:pPr>
              <w:spacing w:line="300" w:lineRule="exact"/>
              <w:rPr>
                <w:rFonts w:eastAsia="仿宋"/>
                <w:kern w:val="0"/>
                <w:szCs w:val="21"/>
              </w:rPr>
            </w:pPr>
            <w:r>
              <w:rPr>
                <w:rFonts w:eastAsia="仿宋"/>
                <w:kern w:val="0"/>
                <w:szCs w:val="21"/>
              </w:rPr>
              <w:t>麻醉药品、精神药品等购买前须向食品药品监督管理部门申请</w:t>
            </w:r>
          </w:p>
        </w:tc>
        <w:tc>
          <w:tcPr>
            <w:tcW w:w="7660" w:type="dxa"/>
            <w:tcMar>
              <w:left w:w="45" w:type="dxa"/>
              <w:right w:w="45" w:type="dxa"/>
            </w:tcMar>
            <w:vAlign w:val="center"/>
          </w:tcPr>
          <w:p w:rsidR="00F90EF7" w:rsidRDefault="000F4671">
            <w:pPr>
              <w:spacing w:line="300" w:lineRule="exact"/>
              <w:rPr>
                <w:rFonts w:eastAsia="仿宋"/>
                <w:b/>
                <w:bCs/>
                <w:kern w:val="0"/>
                <w:szCs w:val="21"/>
              </w:rPr>
            </w:pPr>
            <w:r>
              <w:rPr>
                <w:rFonts w:eastAsia="仿宋" w:hint="eastAsia"/>
                <w:kern w:val="0"/>
                <w:szCs w:val="21"/>
              </w:rPr>
              <w:t>（</w:t>
            </w:r>
            <w:r>
              <w:rPr>
                <w:rFonts w:eastAsia="仿宋" w:hint="eastAsia"/>
                <w:kern w:val="0"/>
                <w:szCs w:val="21"/>
              </w:rPr>
              <w:t>1</w:t>
            </w:r>
            <w:r>
              <w:rPr>
                <w:rFonts w:eastAsia="仿宋"/>
                <w:kern w:val="0"/>
                <w:szCs w:val="21"/>
              </w:rPr>
              <w:t>23</w:t>
            </w:r>
            <w:r>
              <w:rPr>
                <w:rFonts w:eastAsia="仿宋" w:hint="eastAsia"/>
                <w:kern w:val="0"/>
                <w:szCs w:val="21"/>
              </w:rPr>
              <w:t>）</w:t>
            </w:r>
            <w:r>
              <w:rPr>
                <w:rFonts w:eastAsia="仿宋"/>
                <w:kern w:val="0"/>
                <w:szCs w:val="21"/>
              </w:rPr>
              <w:t>报批同意后向定点供应商或者定点生产企业采购</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9.2.4</w:t>
            </w:r>
          </w:p>
        </w:tc>
        <w:tc>
          <w:tcPr>
            <w:tcW w:w="3820" w:type="dxa"/>
            <w:tcMar>
              <w:left w:w="45" w:type="dxa"/>
              <w:right w:w="45" w:type="dxa"/>
            </w:tcMar>
            <w:vAlign w:val="center"/>
          </w:tcPr>
          <w:p w:rsidR="00F90EF7" w:rsidRDefault="000F4671">
            <w:pPr>
              <w:autoSpaceDE w:val="0"/>
              <w:autoSpaceDN w:val="0"/>
              <w:adjustRightInd w:val="0"/>
              <w:spacing w:line="300" w:lineRule="exact"/>
              <w:rPr>
                <w:rFonts w:eastAsia="仿宋"/>
                <w:kern w:val="0"/>
                <w:szCs w:val="21"/>
              </w:rPr>
            </w:pPr>
            <w:r>
              <w:rPr>
                <w:rFonts w:eastAsia="仿宋" w:hint="eastAsia"/>
                <w:kern w:val="0"/>
                <w:szCs w:val="21"/>
              </w:rPr>
              <w:t>校内危险化学品的运输安全</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24</w:t>
            </w:r>
            <w:r>
              <w:rPr>
                <w:rFonts w:eastAsia="仿宋" w:hint="eastAsia"/>
                <w:kern w:val="0"/>
                <w:szCs w:val="21"/>
              </w:rPr>
              <w:t>）</w:t>
            </w:r>
            <w:r>
              <w:rPr>
                <w:rFonts w:eastAsia="仿宋"/>
                <w:kern w:val="0"/>
                <w:szCs w:val="21"/>
              </w:rPr>
              <w:t>现场抽查</w:t>
            </w:r>
            <w:r>
              <w:rPr>
                <w:rFonts w:eastAsia="仿宋" w:hint="eastAsia"/>
                <w:kern w:val="0"/>
                <w:szCs w:val="21"/>
              </w:rPr>
              <w:t>，</w:t>
            </w:r>
            <w:r>
              <w:rPr>
                <w:rFonts w:eastAsia="仿宋"/>
                <w:kern w:val="0"/>
                <w:szCs w:val="21"/>
              </w:rPr>
              <w:t>校园内的运输车辆、运送人员、送货方式等符合相关规范</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9.3</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实验室化学品存放</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9.3.1</w:t>
            </w:r>
          </w:p>
        </w:tc>
        <w:tc>
          <w:tcPr>
            <w:tcW w:w="3820"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kern w:val="0"/>
                <w:szCs w:val="21"/>
              </w:rPr>
              <w:t>实验室内危险化学品建有动态台账</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25</w:t>
            </w:r>
            <w:r>
              <w:rPr>
                <w:rFonts w:eastAsia="仿宋" w:hint="eastAsia"/>
                <w:kern w:val="0"/>
                <w:szCs w:val="21"/>
              </w:rPr>
              <w:t>）</w:t>
            </w:r>
            <w:r>
              <w:rPr>
                <w:rFonts w:eastAsia="仿宋"/>
                <w:kern w:val="0"/>
                <w:szCs w:val="21"/>
              </w:rPr>
              <w:t>建立实验室危险化学品</w:t>
            </w:r>
            <w:r>
              <w:rPr>
                <w:rFonts w:eastAsia="仿宋" w:hint="eastAsia"/>
                <w:kern w:val="0"/>
                <w:szCs w:val="21"/>
              </w:rPr>
              <w:t>动态台账</w:t>
            </w:r>
            <w:r>
              <w:rPr>
                <w:rFonts w:eastAsia="仿宋"/>
                <w:kern w:val="0"/>
                <w:szCs w:val="21"/>
              </w:rPr>
              <w:t>，并有危险化学品安全技术说明书（</w:t>
            </w:r>
            <w:r>
              <w:rPr>
                <w:rFonts w:eastAsia="仿宋"/>
                <w:kern w:val="0"/>
                <w:szCs w:val="21"/>
              </w:rPr>
              <w:t>SDS</w:t>
            </w:r>
            <w:r>
              <w:rPr>
                <w:rFonts w:eastAsia="仿宋"/>
                <w:kern w:val="0"/>
                <w:szCs w:val="21"/>
              </w:rPr>
              <w:t>）或安全周知卡，方便查阅</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26</w:t>
            </w:r>
            <w:r>
              <w:rPr>
                <w:rFonts w:eastAsia="仿宋" w:hint="eastAsia"/>
                <w:kern w:val="0"/>
                <w:szCs w:val="21"/>
              </w:rPr>
              <w:t>）</w:t>
            </w:r>
            <w:r>
              <w:rPr>
                <w:rFonts w:eastAsia="仿宋"/>
                <w:kern w:val="0"/>
                <w:szCs w:val="21"/>
              </w:rPr>
              <w:t>定期清理</w:t>
            </w:r>
            <w:r>
              <w:rPr>
                <w:rFonts w:eastAsia="仿宋" w:hint="eastAsia"/>
                <w:kern w:val="0"/>
                <w:szCs w:val="21"/>
              </w:rPr>
              <w:t>废旧试剂</w:t>
            </w:r>
            <w:r>
              <w:rPr>
                <w:rFonts w:eastAsia="仿宋"/>
                <w:kern w:val="0"/>
                <w:szCs w:val="21"/>
              </w:rPr>
              <w:t>，无累积现象</w:t>
            </w:r>
            <w:r>
              <w:rPr>
                <w:rFonts w:eastAsia="仿宋" w:hint="eastAsia"/>
                <w:kern w:val="0"/>
                <w:szCs w:val="21"/>
              </w:rPr>
              <w:t>。</w:t>
            </w:r>
          </w:p>
        </w:tc>
        <w:tc>
          <w:tcPr>
            <w:tcW w:w="2543" w:type="dxa"/>
            <w:tcMar>
              <w:left w:w="45" w:type="dxa"/>
              <w:right w:w="45" w:type="dxa"/>
            </w:tcMar>
            <w:vAlign w:val="center"/>
          </w:tcPr>
          <w:p w:rsidR="00F90EF7" w:rsidRDefault="00F90EF7">
            <w:pPr>
              <w:spacing w:line="360" w:lineRule="auto"/>
              <w:rPr>
                <w:rFonts w:eastAsia="仿宋"/>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9.3.2</w:t>
            </w:r>
          </w:p>
        </w:tc>
        <w:tc>
          <w:tcPr>
            <w:tcW w:w="3820"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化学品有专用存放空间并科学有序存放</w:t>
            </w:r>
          </w:p>
        </w:tc>
        <w:tc>
          <w:tcPr>
            <w:tcW w:w="7660" w:type="dxa"/>
            <w:tcMar>
              <w:left w:w="45" w:type="dxa"/>
              <w:right w:w="45" w:type="dxa"/>
            </w:tcMar>
            <w:vAlign w:val="center"/>
          </w:tcPr>
          <w:p w:rsidR="00F90EF7" w:rsidRDefault="000F4671">
            <w:pPr>
              <w:widowControl/>
              <w:rPr>
                <w:rFonts w:eastAsia="仿宋"/>
                <w:kern w:val="0"/>
              </w:rPr>
            </w:pPr>
            <w:r>
              <w:rPr>
                <w:rFonts w:eastAsia="仿宋" w:hint="eastAsia"/>
              </w:rPr>
              <w:t>（</w:t>
            </w:r>
            <w:r>
              <w:rPr>
                <w:rFonts w:eastAsia="仿宋" w:hint="eastAsia"/>
              </w:rPr>
              <w:t>1</w:t>
            </w:r>
            <w:r>
              <w:rPr>
                <w:rFonts w:eastAsia="仿宋"/>
              </w:rPr>
              <w:t>27</w:t>
            </w:r>
            <w:r>
              <w:rPr>
                <w:rFonts w:eastAsia="仿宋" w:hint="eastAsia"/>
              </w:rPr>
              <w:t>）</w:t>
            </w:r>
            <w:r>
              <w:rPr>
                <w:rFonts w:eastAsia="仿宋"/>
              </w:rPr>
              <w:t>储藏室、储藏区、储存柜等</w:t>
            </w:r>
            <w:r>
              <w:rPr>
                <w:rFonts w:eastAsia="仿宋"/>
                <w:bCs/>
                <w:kern w:val="0"/>
              </w:rPr>
              <w:t>应</w:t>
            </w:r>
            <w:r>
              <w:rPr>
                <w:rFonts w:eastAsia="仿宋"/>
                <w:kern w:val="0"/>
              </w:rPr>
              <w:t>通风、隔热、</w:t>
            </w:r>
            <w:r>
              <w:rPr>
                <w:rFonts w:eastAsia="仿宋" w:hint="eastAsia"/>
                <w:kern w:val="0"/>
              </w:rPr>
              <w:t>避免阳光直射。</w:t>
            </w:r>
          </w:p>
          <w:p w:rsidR="00F90EF7" w:rsidRDefault="000F4671">
            <w:pPr>
              <w:widowControl/>
              <w:rPr>
                <w:rFonts w:eastAsia="仿宋"/>
                <w:kern w:val="0"/>
              </w:rPr>
            </w:pPr>
            <w:r>
              <w:rPr>
                <w:rFonts w:eastAsia="仿宋" w:hint="eastAsia"/>
                <w:kern w:val="0"/>
              </w:rPr>
              <w:t>（</w:t>
            </w:r>
            <w:r>
              <w:rPr>
                <w:rFonts w:eastAsia="仿宋" w:hint="eastAsia"/>
                <w:kern w:val="0"/>
              </w:rPr>
              <w:t>1</w:t>
            </w:r>
            <w:r>
              <w:rPr>
                <w:rFonts w:eastAsia="仿宋"/>
                <w:kern w:val="0"/>
              </w:rPr>
              <w:t>28</w:t>
            </w:r>
            <w:r>
              <w:rPr>
                <w:rFonts w:eastAsia="仿宋" w:hint="eastAsia"/>
                <w:kern w:val="0"/>
              </w:rPr>
              <w:t>）</w:t>
            </w:r>
            <w:r>
              <w:rPr>
                <w:rFonts w:eastAsia="仿宋"/>
                <w:kern w:val="0"/>
              </w:rPr>
              <w:t>易泄漏、易挥发的试剂</w:t>
            </w:r>
            <w:r>
              <w:rPr>
                <w:rFonts w:eastAsia="仿宋" w:hint="eastAsia"/>
                <w:kern w:val="0"/>
              </w:rPr>
              <w:t>存放设备与地点应</w:t>
            </w:r>
            <w:r>
              <w:rPr>
                <w:rFonts w:eastAsia="仿宋"/>
                <w:kern w:val="0"/>
              </w:rPr>
              <w:t>保证充足的通风</w:t>
            </w:r>
            <w:r>
              <w:rPr>
                <w:rFonts w:eastAsia="仿宋" w:hint="eastAsia"/>
                <w:kern w:val="0"/>
              </w:rPr>
              <w:t>。</w:t>
            </w:r>
          </w:p>
          <w:p w:rsidR="00F90EF7" w:rsidRDefault="000F4671">
            <w:pPr>
              <w:widowControl/>
              <w:rPr>
                <w:rFonts w:eastAsia="仿宋"/>
                <w:kern w:val="0"/>
              </w:rPr>
            </w:pPr>
            <w:r>
              <w:rPr>
                <w:rFonts w:eastAsia="仿宋" w:hint="eastAsia"/>
                <w:kern w:val="0"/>
              </w:rPr>
              <w:t>（</w:t>
            </w:r>
            <w:r>
              <w:rPr>
                <w:rFonts w:eastAsia="仿宋" w:hint="eastAsia"/>
                <w:kern w:val="0"/>
              </w:rPr>
              <w:t>1</w:t>
            </w:r>
            <w:r>
              <w:rPr>
                <w:rFonts w:eastAsia="仿宋"/>
                <w:kern w:val="0"/>
              </w:rPr>
              <w:t>29</w:t>
            </w:r>
            <w:r>
              <w:rPr>
                <w:rFonts w:eastAsia="仿宋" w:hint="eastAsia"/>
                <w:kern w:val="0"/>
              </w:rPr>
              <w:t>）</w:t>
            </w:r>
            <w:r>
              <w:rPr>
                <w:rFonts w:eastAsia="仿宋"/>
                <w:kern w:val="0"/>
              </w:rPr>
              <w:t>试剂柜中不能有电源插座或接线板</w:t>
            </w:r>
            <w:r>
              <w:rPr>
                <w:rFonts w:eastAsia="仿宋" w:hint="eastAsia"/>
                <w:kern w:val="0"/>
              </w:rPr>
              <w:t>。</w:t>
            </w:r>
          </w:p>
          <w:p w:rsidR="00F90EF7" w:rsidRDefault="000F4671">
            <w:pPr>
              <w:widowControl/>
              <w:rPr>
                <w:rFonts w:eastAsia="仿宋"/>
                <w:kern w:val="0"/>
              </w:rPr>
            </w:pPr>
            <w:r>
              <w:rPr>
                <w:rFonts w:eastAsia="仿宋" w:hint="eastAsia"/>
                <w:kern w:val="0"/>
              </w:rPr>
              <w:t>（</w:t>
            </w:r>
            <w:r>
              <w:rPr>
                <w:rFonts w:eastAsia="仿宋" w:hint="eastAsia"/>
                <w:kern w:val="0"/>
              </w:rPr>
              <w:t>1</w:t>
            </w:r>
            <w:r>
              <w:rPr>
                <w:rFonts w:eastAsia="仿宋"/>
                <w:kern w:val="0"/>
              </w:rPr>
              <w:t>30</w:t>
            </w:r>
            <w:r>
              <w:rPr>
                <w:rFonts w:eastAsia="仿宋" w:hint="eastAsia"/>
                <w:kern w:val="0"/>
              </w:rPr>
              <w:t>）</w:t>
            </w:r>
            <w:r>
              <w:rPr>
                <w:rFonts w:eastAsia="仿宋"/>
                <w:kern w:val="0"/>
              </w:rPr>
              <w:t>化学品有序分类存放</w:t>
            </w:r>
            <w:r>
              <w:rPr>
                <w:rFonts w:eastAsia="仿宋" w:hint="eastAsia"/>
                <w:kern w:val="0"/>
              </w:rPr>
              <w:t>，</w:t>
            </w:r>
            <w:r>
              <w:rPr>
                <w:rFonts w:eastAsia="仿宋"/>
                <w:kern w:val="0"/>
              </w:rPr>
              <w:t>固体液体不混乱放置</w:t>
            </w:r>
            <w:r>
              <w:rPr>
                <w:rFonts w:eastAsia="仿宋" w:hint="eastAsia"/>
                <w:kern w:val="0"/>
              </w:rPr>
              <w:t>，</w:t>
            </w:r>
            <w:r>
              <w:rPr>
                <w:rFonts w:eastAsia="仿宋"/>
                <w:kern w:val="0"/>
              </w:rPr>
              <w:t>互为禁忌的化学品不得混放</w:t>
            </w:r>
            <w:r>
              <w:rPr>
                <w:rFonts w:eastAsia="仿宋" w:hint="eastAsia"/>
                <w:kern w:val="0"/>
              </w:rPr>
              <w:t>，</w:t>
            </w:r>
            <w:r>
              <w:rPr>
                <w:rFonts w:eastAsia="仿宋"/>
                <w:kern w:val="0"/>
              </w:rPr>
              <w:t>试剂不得叠放</w:t>
            </w:r>
            <w:r>
              <w:rPr>
                <w:rFonts w:eastAsia="仿宋" w:hint="eastAsia"/>
                <w:kern w:val="0"/>
              </w:rPr>
              <w:t>。</w:t>
            </w:r>
            <w:r>
              <w:rPr>
                <w:rFonts w:eastAsia="仿宋"/>
                <w:kern w:val="0"/>
              </w:rPr>
              <w:t>有机溶剂储存区应远离热源和火源</w:t>
            </w:r>
            <w:r>
              <w:rPr>
                <w:rFonts w:eastAsia="仿宋" w:hint="eastAsia"/>
                <w:kern w:val="0"/>
              </w:rPr>
              <w:t>。</w:t>
            </w:r>
            <w:r>
              <w:rPr>
                <w:rFonts w:eastAsia="仿宋"/>
                <w:kern w:val="0"/>
              </w:rPr>
              <w:t>装有试剂的试剂瓶不得开口放置</w:t>
            </w:r>
            <w:r>
              <w:rPr>
                <w:rFonts w:eastAsia="仿宋" w:hint="eastAsia"/>
                <w:kern w:val="0"/>
              </w:rPr>
              <w:t>。</w:t>
            </w:r>
            <w:r>
              <w:rPr>
                <w:rFonts w:eastAsia="仿宋"/>
                <w:kern w:val="0"/>
              </w:rPr>
              <w:t>实验台架无挡板不得存放化学试剂</w:t>
            </w:r>
            <w:r>
              <w:rPr>
                <w:rFonts w:eastAsia="仿宋" w:hint="eastAsia"/>
                <w:kern w:val="0"/>
              </w:rPr>
              <w:t>。</w:t>
            </w:r>
          </w:p>
          <w:p w:rsidR="00F90EF7" w:rsidRDefault="000F4671">
            <w:pPr>
              <w:widowControl/>
              <w:rPr>
                <w:rFonts w:eastAsia="仿宋"/>
                <w:kern w:val="0"/>
              </w:rPr>
            </w:pPr>
            <w:r>
              <w:rPr>
                <w:rFonts w:eastAsia="仿宋" w:hint="eastAsia"/>
                <w:kern w:val="0"/>
              </w:rPr>
              <w:t>（</w:t>
            </w:r>
            <w:r>
              <w:rPr>
                <w:rFonts w:eastAsia="仿宋" w:hint="eastAsia"/>
                <w:kern w:val="0"/>
              </w:rPr>
              <w:t>1</w:t>
            </w:r>
            <w:r>
              <w:rPr>
                <w:rFonts w:eastAsia="仿宋"/>
                <w:kern w:val="0"/>
              </w:rPr>
              <w:t>31</w:t>
            </w:r>
            <w:r>
              <w:rPr>
                <w:rFonts w:eastAsia="仿宋" w:hint="eastAsia"/>
                <w:kern w:val="0"/>
              </w:rPr>
              <w:t>）</w:t>
            </w:r>
            <w:r>
              <w:rPr>
                <w:rFonts w:eastAsia="仿宋"/>
                <w:kern w:val="0"/>
              </w:rPr>
              <w:t>配备必要的二次泄漏防护、吸附或防溢流功能</w:t>
            </w:r>
            <w:r>
              <w:rPr>
                <w:rFonts w:eastAsia="仿宋" w:hint="eastAsia"/>
                <w:kern w:val="0"/>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9.3.3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实验室内存放的危险化学品总量符合规定要求</w:t>
            </w:r>
          </w:p>
        </w:tc>
        <w:tc>
          <w:tcPr>
            <w:tcW w:w="7660" w:type="dxa"/>
            <w:tcMar>
              <w:left w:w="45" w:type="dxa"/>
              <w:right w:w="45" w:type="dxa"/>
            </w:tcMar>
            <w:vAlign w:val="center"/>
          </w:tcPr>
          <w:p w:rsidR="00F90EF7" w:rsidRDefault="000F4671">
            <w:pPr>
              <w:rPr>
                <w:rFonts w:eastAsia="仿宋"/>
                <w:kern w:val="0"/>
              </w:rPr>
            </w:pPr>
            <w:r>
              <w:rPr>
                <w:rFonts w:eastAsia="仿宋" w:hint="eastAsia"/>
                <w:kern w:val="0"/>
                <w:szCs w:val="21"/>
              </w:rPr>
              <w:t>（</w:t>
            </w:r>
            <w:r>
              <w:rPr>
                <w:rFonts w:eastAsia="仿宋" w:hint="eastAsia"/>
                <w:kern w:val="0"/>
                <w:szCs w:val="21"/>
              </w:rPr>
              <w:t>1</w:t>
            </w:r>
            <w:r>
              <w:rPr>
                <w:rFonts w:eastAsia="仿宋"/>
                <w:kern w:val="0"/>
                <w:szCs w:val="21"/>
              </w:rPr>
              <w:t>32</w:t>
            </w:r>
            <w:r>
              <w:rPr>
                <w:rFonts w:eastAsia="仿宋" w:hint="eastAsia"/>
                <w:kern w:val="0"/>
                <w:szCs w:val="21"/>
              </w:rPr>
              <w:t>）</w:t>
            </w:r>
            <w:r>
              <w:rPr>
                <w:rFonts w:eastAsia="仿宋"/>
                <w:kern w:val="0"/>
                <w:szCs w:val="21"/>
              </w:rPr>
              <w:t>危险化学品（不含压缩气体和液化气体）原则上不应超过</w:t>
            </w:r>
            <w:r>
              <w:rPr>
                <w:rFonts w:eastAsia="仿宋"/>
                <w:kern w:val="0"/>
                <w:szCs w:val="21"/>
              </w:rPr>
              <w:t>100</w:t>
            </w:r>
            <w:r>
              <w:rPr>
                <w:rFonts w:eastAsia="仿宋"/>
                <w:kern w:val="0"/>
                <w:szCs w:val="21"/>
              </w:rPr>
              <w:t>公升或</w:t>
            </w:r>
            <w:r>
              <w:rPr>
                <w:rFonts w:eastAsia="仿宋"/>
                <w:kern w:val="0"/>
                <w:szCs w:val="21"/>
              </w:rPr>
              <w:t>100</w:t>
            </w:r>
            <w:r>
              <w:rPr>
                <w:rFonts w:eastAsia="仿宋"/>
                <w:kern w:val="0"/>
                <w:szCs w:val="21"/>
              </w:rPr>
              <w:t>千克，其中易燃易爆性化学品的存放总量不应超过</w:t>
            </w:r>
            <w:r>
              <w:rPr>
                <w:rFonts w:eastAsia="仿宋"/>
                <w:kern w:val="0"/>
                <w:szCs w:val="21"/>
              </w:rPr>
              <w:t>50</w:t>
            </w:r>
            <w:r>
              <w:rPr>
                <w:rFonts w:eastAsia="仿宋"/>
                <w:kern w:val="0"/>
                <w:szCs w:val="21"/>
              </w:rPr>
              <w:t>公升或</w:t>
            </w:r>
            <w:r>
              <w:rPr>
                <w:rFonts w:eastAsia="仿宋"/>
                <w:kern w:val="0"/>
                <w:szCs w:val="21"/>
              </w:rPr>
              <w:t>50</w:t>
            </w:r>
            <w:r>
              <w:rPr>
                <w:rFonts w:eastAsia="仿宋"/>
                <w:kern w:val="0"/>
                <w:szCs w:val="21"/>
              </w:rPr>
              <w:t>千克，且单一包装容器不应大于</w:t>
            </w:r>
            <w:r>
              <w:rPr>
                <w:rFonts w:eastAsia="仿宋"/>
                <w:kern w:val="0"/>
                <w:szCs w:val="21"/>
              </w:rPr>
              <w:t>20</w:t>
            </w:r>
            <w:r>
              <w:rPr>
                <w:rFonts w:eastAsia="仿宋"/>
                <w:kern w:val="0"/>
                <w:szCs w:val="21"/>
              </w:rPr>
              <w:t>公升或</w:t>
            </w:r>
            <w:r>
              <w:rPr>
                <w:rFonts w:eastAsia="仿宋"/>
                <w:kern w:val="0"/>
                <w:szCs w:val="21"/>
              </w:rPr>
              <w:t>20</w:t>
            </w:r>
            <w:r>
              <w:rPr>
                <w:rFonts w:eastAsia="仿宋"/>
                <w:kern w:val="0"/>
                <w:szCs w:val="21"/>
              </w:rPr>
              <w:t>千克</w:t>
            </w:r>
            <w:r>
              <w:rPr>
                <w:rFonts w:eastAsia="仿宋"/>
                <w:kern w:val="0"/>
              </w:rPr>
              <w:t>（</w:t>
            </w:r>
            <w:r>
              <w:rPr>
                <w:rFonts w:eastAsia="仿宋"/>
                <w:bCs/>
                <w:kern w:val="0"/>
              </w:rPr>
              <w:t>按</w:t>
            </w:r>
            <w:r>
              <w:rPr>
                <w:rFonts w:eastAsia="仿宋"/>
                <w:kern w:val="0"/>
              </w:rPr>
              <w:t>50</w:t>
            </w:r>
            <w:r>
              <w:rPr>
                <w:rFonts w:eastAsia="仿宋"/>
                <w:kern w:val="0"/>
              </w:rPr>
              <w:t>平方米</w:t>
            </w:r>
            <w:r>
              <w:rPr>
                <w:rFonts w:eastAsia="仿宋"/>
                <w:bCs/>
                <w:kern w:val="0"/>
              </w:rPr>
              <w:t>为</w:t>
            </w:r>
            <w:r>
              <w:rPr>
                <w:rFonts w:eastAsia="仿宋"/>
                <w:kern w:val="0"/>
              </w:rPr>
              <w:t>标准，存放量以</w:t>
            </w:r>
            <w:r>
              <w:rPr>
                <w:rFonts w:eastAsia="仿宋"/>
                <w:bCs/>
                <w:kern w:val="0"/>
              </w:rPr>
              <w:t>实验室</w:t>
            </w:r>
            <w:r>
              <w:rPr>
                <w:rFonts w:eastAsia="仿宋"/>
                <w:kern w:val="0"/>
              </w:rPr>
              <w:t>面积比</w:t>
            </w:r>
            <w:r>
              <w:rPr>
                <w:rFonts w:eastAsia="仿宋" w:hint="eastAsia"/>
                <w:kern w:val="0"/>
              </w:rPr>
              <w:t>考量</w:t>
            </w:r>
            <w:r>
              <w:rPr>
                <w:rFonts w:eastAsia="仿宋"/>
                <w:kern w:val="0"/>
              </w:rPr>
              <w:t>）</w:t>
            </w:r>
            <w:r>
              <w:rPr>
                <w:rFonts w:eastAsia="仿宋" w:hint="eastAsia"/>
                <w:kern w:val="0"/>
              </w:rPr>
              <w:t>。</w:t>
            </w:r>
          </w:p>
          <w:p w:rsidR="00F90EF7" w:rsidRDefault="000F4671">
            <w:pPr>
              <w:rPr>
                <w:rFonts w:eastAsia="仿宋"/>
                <w:kern w:val="0"/>
              </w:rPr>
            </w:pPr>
            <w:r>
              <w:rPr>
                <w:rFonts w:eastAsia="仿宋" w:hint="eastAsia"/>
                <w:kern w:val="0"/>
              </w:rPr>
              <w:t>（</w:t>
            </w:r>
            <w:r>
              <w:rPr>
                <w:rFonts w:eastAsia="仿宋" w:hint="eastAsia"/>
                <w:kern w:val="0"/>
              </w:rPr>
              <w:t>1</w:t>
            </w:r>
            <w:r>
              <w:rPr>
                <w:rFonts w:eastAsia="仿宋"/>
                <w:kern w:val="0"/>
              </w:rPr>
              <w:t>33</w:t>
            </w:r>
            <w:r>
              <w:rPr>
                <w:rFonts w:eastAsia="仿宋" w:hint="eastAsia"/>
                <w:kern w:val="0"/>
              </w:rPr>
              <w:t>）常年大量使用易燃易爆溶剂或气体须加装泄露报警器；储存部位应加装常时排风，或与检测报警联动排风装置。</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9.3.4</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化学品标签应显著完整清晰</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34</w:t>
            </w:r>
            <w:r>
              <w:rPr>
                <w:rFonts w:eastAsia="仿宋" w:hint="eastAsia"/>
                <w:kern w:val="0"/>
                <w:szCs w:val="21"/>
              </w:rPr>
              <w:t>）</w:t>
            </w:r>
            <w:r>
              <w:rPr>
                <w:rFonts w:eastAsia="仿宋"/>
                <w:kern w:val="0"/>
                <w:szCs w:val="21"/>
              </w:rPr>
              <w:t>化学品包装物上</w:t>
            </w:r>
            <w:r>
              <w:rPr>
                <w:rFonts w:eastAsia="仿宋" w:hint="eastAsia"/>
                <w:kern w:val="0"/>
                <w:szCs w:val="21"/>
              </w:rPr>
              <w:t>须</w:t>
            </w:r>
            <w:r>
              <w:rPr>
                <w:rFonts w:eastAsia="仿宋"/>
                <w:kern w:val="0"/>
                <w:szCs w:val="21"/>
              </w:rPr>
              <w:t>有符合规定的化学品标签</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35</w:t>
            </w:r>
            <w:r>
              <w:rPr>
                <w:rFonts w:eastAsia="仿宋" w:hint="eastAsia"/>
                <w:kern w:val="0"/>
                <w:szCs w:val="21"/>
              </w:rPr>
              <w:t>）</w:t>
            </w:r>
            <w:r>
              <w:rPr>
                <w:rFonts w:eastAsia="仿宋"/>
                <w:kern w:val="0"/>
                <w:szCs w:val="21"/>
              </w:rPr>
              <w:t>当化学品由原包装物转移或分装到其他包装物内时，转移或分装后的包装物应及时重新粘贴标识。化学品标签脱落、</w:t>
            </w:r>
            <w:r>
              <w:rPr>
                <w:rFonts w:eastAsia="仿宋"/>
                <w:bCs/>
                <w:kern w:val="0"/>
                <w:szCs w:val="21"/>
              </w:rPr>
              <w:t>模糊、腐蚀</w:t>
            </w:r>
            <w:r>
              <w:rPr>
                <w:rFonts w:eastAsia="仿宋"/>
                <w:kern w:val="0"/>
                <w:szCs w:val="21"/>
              </w:rPr>
              <w:t>后应及时补上，如不能确认，则以不明废弃化学品处置</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9.3.5</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bCs/>
                <w:kern w:val="0"/>
                <w:szCs w:val="21"/>
              </w:rPr>
              <w:t>其他化学品存放问题</w:t>
            </w:r>
          </w:p>
        </w:tc>
        <w:tc>
          <w:tcPr>
            <w:tcW w:w="7660" w:type="dxa"/>
            <w:tcMar>
              <w:left w:w="45" w:type="dxa"/>
              <w:right w:w="45" w:type="dxa"/>
            </w:tcMar>
            <w:vAlign w:val="center"/>
          </w:tcPr>
          <w:p w:rsidR="00F90EF7" w:rsidRDefault="000F4671">
            <w:pPr>
              <w:widowControl/>
              <w:rPr>
                <w:rFonts w:eastAsia="仿宋"/>
                <w:kern w:val="0"/>
              </w:rPr>
            </w:pPr>
            <w:r>
              <w:rPr>
                <w:rFonts w:eastAsia="仿宋" w:hint="eastAsia"/>
                <w:kern w:val="0"/>
              </w:rPr>
              <w:t>（</w:t>
            </w:r>
            <w:r>
              <w:rPr>
                <w:rFonts w:eastAsia="仿宋" w:hint="eastAsia"/>
                <w:kern w:val="0"/>
              </w:rPr>
              <w:t>1</w:t>
            </w:r>
            <w:r>
              <w:rPr>
                <w:rFonts w:eastAsia="仿宋"/>
                <w:kern w:val="0"/>
              </w:rPr>
              <w:t>36</w:t>
            </w:r>
            <w:r>
              <w:rPr>
                <w:rFonts w:eastAsia="仿宋" w:hint="eastAsia"/>
                <w:kern w:val="0"/>
              </w:rPr>
              <w:t>）</w:t>
            </w:r>
            <w:r>
              <w:rPr>
                <w:rFonts w:eastAsia="仿宋"/>
                <w:kern w:val="0"/>
              </w:rPr>
              <w:t>装有配制试剂、合成品、样品等的容器上标签信息明确，标签信息包括名称或编号、使用人、日期等</w:t>
            </w:r>
            <w:r>
              <w:rPr>
                <w:rFonts w:eastAsia="仿宋" w:hint="eastAsia"/>
                <w:kern w:val="0"/>
              </w:rPr>
              <w:t>。</w:t>
            </w:r>
          </w:p>
          <w:p w:rsidR="00F90EF7" w:rsidRDefault="000F4671">
            <w:pPr>
              <w:widowControl/>
              <w:rPr>
                <w:rFonts w:eastAsia="仿宋"/>
                <w:kern w:val="0"/>
              </w:rPr>
            </w:pPr>
            <w:r>
              <w:rPr>
                <w:rFonts w:eastAsia="仿宋" w:hint="eastAsia"/>
                <w:kern w:val="0"/>
              </w:rPr>
              <w:t>（</w:t>
            </w:r>
            <w:r>
              <w:rPr>
                <w:rFonts w:eastAsia="仿宋" w:hint="eastAsia"/>
                <w:kern w:val="0"/>
              </w:rPr>
              <w:t>1</w:t>
            </w:r>
            <w:r>
              <w:rPr>
                <w:rFonts w:eastAsia="仿宋"/>
                <w:kern w:val="0"/>
              </w:rPr>
              <w:t>37</w:t>
            </w:r>
            <w:r>
              <w:rPr>
                <w:rFonts w:eastAsia="仿宋" w:hint="eastAsia"/>
                <w:kern w:val="0"/>
              </w:rPr>
              <w:t>）</w:t>
            </w:r>
            <w:r>
              <w:rPr>
                <w:rFonts w:eastAsia="仿宋"/>
                <w:kern w:val="0"/>
              </w:rPr>
              <w:t>无使用饮料瓶存放试剂、样品的现象，如确需使用，必须撕去原包装纸，贴上试剂标签</w:t>
            </w:r>
            <w:r>
              <w:rPr>
                <w:rFonts w:eastAsia="仿宋" w:hint="eastAsia"/>
                <w:kern w:val="0"/>
              </w:rPr>
              <w:t>。</w:t>
            </w:r>
          </w:p>
          <w:p w:rsidR="00F90EF7" w:rsidRDefault="000F4671">
            <w:pPr>
              <w:widowControl/>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38</w:t>
            </w:r>
            <w:r>
              <w:rPr>
                <w:rFonts w:eastAsia="仿宋" w:hint="eastAsia"/>
                <w:bCs/>
                <w:kern w:val="0"/>
                <w:szCs w:val="21"/>
              </w:rPr>
              <w:t>）</w:t>
            </w:r>
            <w:r>
              <w:rPr>
                <w:rFonts w:eastAsia="仿宋"/>
                <w:kern w:val="0"/>
                <w:szCs w:val="21"/>
              </w:rPr>
              <w:t>不使用破损量筒、试管、移液管等玻璃器皿</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9.4</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实验操作安全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9.4.1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制定危险实验、危险化工工艺指导书、各类标准操作规程（</w:t>
            </w:r>
            <w:r>
              <w:rPr>
                <w:rFonts w:eastAsia="仿宋"/>
                <w:kern w:val="0"/>
                <w:szCs w:val="21"/>
              </w:rPr>
              <w:t>SOP</w:t>
            </w:r>
            <w:r>
              <w:rPr>
                <w:rFonts w:eastAsia="仿宋"/>
                <w:kern w:val="0"/>
                <w:szCs w:val="21"/>
              </w:rPr>
              <w:t>）、应急预案</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39</w:t>
            </w:r>
            <w:r>
              <w:rPr>
                <w:rFonts w:eastAsia="仿宋" w:hint="eastAsia"/>
                <w:kern w:val="0"/>
                <w:szCs w:val="21"/>
              </w:rPr>
              <w:t>）</w:t>
            </w:r>
            <w:r>
              <w:rPr>
                <w:rFonts w:eastAsia="仿宋"/>
                <w:kern w:val="0"/>
                <w:szCs w:val="21"/>
              </w:rPr>
              <w:t>指导书和预案上墙或便于取阅</w:t>
            </w:r>
            <w:r>
              <w:rPr>
                <w:rFonts w:eastAsia="仿宋" w:hint="eastAsia"/>
                <w:kern w:val="0"/>
                <w:szCs w:val="21"/>
              </w:rPr>
              <w:t>，</w:t>
            </w:r>
            <w:r>
              <w:rPr>
                <w:rFonts w:eastAsia="仿宋"/>
                <w:kern w:val="0"/>
                <w:szCs w:val="21"/>
              </w:rPr>
              <w:t>实验人员熟悉所涉及的危险性及应急处理措施</w:t>
            </w:r>
            <w:r>
              <w:rPr>
                <w:rFonts w:eastAsia="仿宋" w:hint="eastAsia"/>
                <w:kern w:val="0"/>
                <w:szCs w:val="21"/>
              </w:rPr>
              <w:t>，</w:t>
            </w:r>
            <w:r>
              <w:rPr>
                <w:rFonts w:eastAsia="仿宋"/>
                <w:kern w:val="0"/>
                <w:szCs w:val="21"/>
              </w:rPr>
              <w:t>按照指导书进行实验</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9.4.2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危险化工工艺和装置应设置自动控制和电源冗余设计</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40</w:t>
            </w:r>
            <w:r>
              <w:rPr>
                <w:rFonts w:eastAsia="仿宋" w:hint="eastAsia"/>
                <w:kern w:val="0"/>
                <w:szCs w:val="21"/>
              </w:rPr>
              <w:t>）</w:t>
            </w:r>
            <w:r>
              <w:rPr>
                <w:rFonts w:eastAsia="仿宋"/>
                <w:kern w:val="0"/>
                <w:szCs w:val="21"/>
              </w:rPr>
              <w:t>涉及危险化工工艺、重点监管危险化学品的反应装置应设置自动化控制系统</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41</w:t>
            </w:r>
            <w:r>
              <w:rPr>
                <w:rFonts w:eastAsia="仿宋" w:hint="eastAsia"/>
                <w:kern w:val="0"/>
                <w:szCs w:val="21"/>
              </w:rPr>
              <w:t>）</w:t>
            </w:r>
            <w:r>
              <w:rPr>
                <w:rFonts w:eastAsia="仿宋"/>
                <w:kern w:val="0"/>
                <w:szCs w:val="21"/>
              </w:rPr>
              <w:t>涉及放热反应的危险化工工艺生产装置应设置双重电源供电或控制系统应配置不间断电源</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9.4.3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做好有毒有害废气的处理和防护</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42</w:t>
            </w:r>
            <w:r>
              <w:rPr>
                <w:rFonts w:eastAsia="仿宋" w:hint="eastAsia"/>
                <w:kern w:val="0"/>
                <w:szCs w:val="21"/>
              </w:rPr>
              <w:t>）</w:t>
            </w:r>
            <w:r>
              <w:rPr>
                <w:rFonts w:eastAsia="仿宋"/>
                <w:kern w:val="0"/>
                <w:szCs w:val="21"/>
              </w:rPr>
              <w:t>对于产生有毒有害废气的实验，</w:t>
            </w:r>
            <w:r>
              <w:rPr>
                <w:rFonts w:eastAsia="仿宋" w:hint="eastAsia"/>
                <w:kern w:val="0"/>
                <w:szCs w:val="21"/>
              </w:rPr>
              <w:t>须</w:t>
            </w:r>
            <w:r>
              <w:rPr>
                <w:rFonts w:eastAsia="仿宋"/>
                <w:kern w:val="0"/>
                <w:szCs w:val="21"/>
              </w:rPr>
              <w:t>在通风柜中进行，并在实验装置尾端配有气体吸收装置</w:t>
            </w:r>
            <w:r>
              <w:rPr>
                <w:rFonts w:eastAsia="仿宋" w:hint="eastAsia"/>
                <w:kern w:val="0"/>
                <w:szCs w:val="21"/>
              </w:rPr>
              <w:t>，操作者佩戴</w:t>
            </w:r>
            <w:r>
              <w:rPr>
                <w:rFonts w:eastAsia="仿宋"/>
                <w:kern w:val="0"/>
                <w:szCs w:val="21"/>
              </w:rPr>
              <w:t>合适有效的</w:t>
            </w:r>
            <w:r>
              <w:rPr>
                <w:rFonts w:eastAsia="仿宋" w:hint="eastAsia"/>
                <w:kern w:val="0"/>
                <w:szCs w:val="21"/>
              </w:rPr>
              <w:t>呼吸防护用具。</w:t>
            </w:r>
          </w:p>
        </w:tc>
        <w:tc>
          <w:tcPr>
            <w:tcW w:w="2543" w:type="dxa"/>
            <w:tcMar>
              <w:left w:w="45" w:type="dxa"/>
              <w:right w:w="45" w:type="dxa"/>
            </w:tcMar>
            <w:vAlign w:val="center"/>
          </w:tcPr>
          <w:p w:rsidR="00F90EF7" w:rsidRDefault="00F90EF7">
            <w:pPr>
              <w:widowControl/>
              <w:spacing w:line="300" w:lineRule="exact"/>
              <w:rPr>
                <w:rFonts w:eastAsia="仿宋"/>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9.5</w:t>
            </w:r>
          </w:p>
        </w:tc>
        <w:tc>
          <w:tcPr>
            <w:tcW w:w="14023" w:type="dxa"/>
            <w:gridSpan w:val="3"/>
            <w:tcMar>
              <w:left w:w="45" w:type="dxa"/>
              <w:right w:w="45" w:type="dxa"/>
            </w:tcMar>
            <w:vAlign w:val="center"/>
          </w:tcPr>
          <w:p w:rsidR="00F90EF7" w:rsidRDefault="000F4671">
            <w:pPr>
              <w:spacing w:line="300" w:lineRule="exact"/>
              <w:rPr>
                <w:rFonts w:eastAsia="仿宋"/>
                <w:b/>
                <w:szCs w:val="21"/>
              </w:rPr>
            </w:pPr>
            <w:r>
              <w:rPr>
                <w:rFonts w:eastAsia="仿宋"/>
                <w:b/>
                <w:kern w:val="0"/>
                <w:szCs w:val="21"/>
              </w:rPr>
              <w:t>管制类化学品管理</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9.5.1</w:t>
            </w:r>
          </w:p>
        </w:tc>
        <w:tc>
          <w:tcPr>
            <w:tcW w:w="3820" w:type="dxa"/>
            <w:tcMar>
              <w:left w:w="45" w:type="dxa"/>
              <w:right w:w="45" w:type="dxa"/>
            </w:tcMar>
            <w:vAlign w:val="center"/>
          </w:tcPr>
          <w:p w:rsidR="00F90EF7" w:rsidRDefault="000F4671">
            <w:pPr>
              <w:spacing w:line="300" w:lineRule="exact"/>
              <w:rPr>
                <w:rFonts w:eastAsia="仿宋"/>
                <w:kern w:val="0"/>
                <w:szCs w:val="21"/>
              </w:rPr>
            </w:pPr>
            <w:r>
              <w:rPr>
                <w:rFonts w:eastAsia="仿宋" w:hint="eastAsia"/>
                <w:kern w:val="0"/>
                <w:szCs w:val="21"/>
              </w:rPr>
              <w:t>剧毒化学品执行“五双”管理（即双人验收、双人保管、双人发货、双把锁、双本</w:t>
            </w:r>
            <w:r>
              <w:rPr>
                <w:rFonts w:eastAsia="仿宋" w:hint="eastAsia"/>
                <w:kern w:val="0"/>
                <w:szCs w:val="21"/>
              </w:rPr>
              <w:lastRenderedPageBreak/>
              <w:t>账），技防措施符合管制要求</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43</w:t>
            </w:r>
            <w:r>
              <w:rPr>
                <w:rFonts w:eastAsia="仿宋" w:hint="eastAsia"/>
                <w:kern w:val="0"/>
                <w:szCs w:val="21"/>
              </w:rPr>
              <w:t>）</w:t>
            </w:r>
            <w:r>
              <w:rPr>
                <w:rFonts w:eastAsia="仿宋"/>
                <w:kern w:val="0"/>
                <w:szCs w:val="21"/>
              </w:rPr>
              <w:t>单独存放、不得与易燃、易爆、腐蚀性物品等</w:t>
            </w:r>
            <w:r>
              <w:rPr>
                <w:rFonts w:eastAsia="仿宋" w:hint="eastAsia"/>
                <w:kern w:val="0"/>
                <w:szCs w:val="21"/>
              </w:rPr>
              <w:t>一</w:t>
            </w:r>
            <w:r>
              <w:rPr>
                <w:rFonts w:eastAsia="仿宋"/>
                <w:kern w:val="0"/>
                <w:szCs w:val="21"/>
              </w:rPr>
              <w:t>起存放</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44</w:t>
            </w:r>
            <w:r>
              <w:rPr>
                <w:rFonts w:eastAsia="仿宋" w:hint="eastAsia"/>
                <w:kern w:val="0"/>
                <w:szCs w:val="21"/>
              </w:rPr>
              <w:t>）</w:t>
            </w:r>
            <w:r>
              <w:rPr>
                <w:rFonts w:eastAsia="仿宋"/>
                <w:kern w:val="0"/>
                <w:szCs w:val="21"/>
              </w:rPr>
              <w:t>有专人管理并做好贮存、领取、发放情况登记，登记资料至少保存</w:t>
            </w:r>
            <w:r>
              <w:rPr>
                <w:rFonts w:eastAsia="仿宋"/>
                <w:kern w:val="0"/>
                <w:szCs w:val="21"/>
              </w:rPr>
              <w:t>1</w:t>
            </w:r>
            <w:r>
              <w:rPr>
                <w:rFonts w:eastAsia="仿宋"/>
                <w:kern w:val="0"/>
                <w:szCs w:val="21"/>
              </w:rPr>
              <w:t>年</w:t>
            </w:r>
            <w:r>
              <w:rPr>
                <w:rFonts w:eastAsia="仿宋" w:hint="eastAsia"/>
                <w:kern w:val="0"/>
                <w:szCs w:val="21"/>
              </w:rPr>
              <w:t>。</w:t>
            </w:r>
          </w:p>
          <w:p w:rsidR="00F90EF7" w:rsidRDefault="000F4671">
            <w:r>
              <w:rPr>
                <w:rFonts w:eastAsia="仿宋" w:hint="eastAsia"/>
                <w:kern w:val="0"/>
                <w:szCs w:val="21"/>
              </w:rPr>
              <w:lastRenderedPageBreak/>
              <w:t>（</w:t>
            </w:r>
            <w:r>
              <w:rPr>
                <w:rFonts w:eastAsia="仿宋" w:hint="eastAsia"/>
                <w:kern w:val="0"/>
                <w:szCs w:val="21"/>
              </w:rPr>
              <w:t>1</w:t>
            </w:r>
            <w:r>
              <w:rPr>
                <w:rFonts w:eastAsia="仿宋"/>
                <w:kern w:val="0"/>
                <w:szCs w:val="21"/>
              </w:rPr>
              <w:t>45</w:t>
            </w:r>
            <w:r>
              <w:rPr>
                <w:rFonts w:eastAsia="仿宋" w:hint="eastAsia"/>
                <w:kern w:val="0"/>
                <w:szCs w:val="21"/>
              </w:rPr>
              <w:t>）</w:t>
            </w:r>
            <w:r>
              <w:rPr>
                <w:rFonts w:eastAsia="仿宋"/>
                <w:kern w:val="0"/>
                <w:szCs w:val="21"/>
              </w:rPr>
              <w:t>防盗安全门应符合</w:t>
            </w:r>
            <w:r>
              <w:rPr>
                <w:rFonts w:eastAsia="仿宋"/>
                <w:kern w:val="0"/>
                <w:szCs w:val="21"/>
              </w:rPr>
              <w:t>GB 17565</w:t>
            </w:r>
            <w:r>
              <w:rPr>
                <w:rFonts w:eastAsia="仿宋"/>
                <w:kern w:val="0"/>
                <w:szCs w:val="21"/>
              </w:rPr>
              <w:t>的要求，防盗安全级别为乙级（含）以上，防盗锁应符合</w:t>
            </w:r>
            <w:r>
              <w:rPr>
                <w:rFonts w:eastAsia="仿宋"/>
                <w:kern w:val="0"/>
                <w:szCs w:val="21"/>
              </w:rPr>
              <w:t>GA/T 73</w:t>
            </w:r>
            <w:r>
              <w:rPr>
                <w:rFonts w:eastAsia="仿宋"/>
                <w:kern w:val="0"/>
                <w:szCs w:val="21"/>
              </w:rPr>
              <w:t>的要求，防盗保险柜应符合《防盗保险柜》</w:t>
            </w:r>
            <w:r>
              <w:rPr>
                <w:rFonts w:eastAsia="仿宋"/>
                <w:kern w:val="0"/>
                <w:szCs w:val="21"/>
              </w:rPr>
              <w:t>GB 10409</w:t>
            </w:r>
            <w:r>
              <w:rPr>
                <w:rFonts w:eastAsia="仿宋"/>
                <w:kern w:val="0"/>
                <w:szCs w:val="21"/>
              </w:rPr>
              <w:t>的要求，监控管控执行公安要求。</w:t>
            </w:r>
          </w:p>
        </w:tc>
        <w:tc>
          <w:tcPr>
            <w:tcW w:w="2543" w:type="dxa"/>
            <w:tcMar>
              <w:left w:w="45" w:type="dxa"/>
              <w:right w:w="45" w:type="dxa"/>
            </w:tcMar>
            <w:vAlign w:val="center"/>
          </w:tcPr>
          <w:p w:rsidR="00F90EF7" w:rsidRDefault="00F90EF7">
            <w:pPr>
              <w:widowControl/>
              <w:spacing w:line="300" w:lineRule="exact"/>
              <w:rPr>
                <w:rFonts w:eastAsia="仿宋"/>
                <w:b/>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9.5.2</w:t>
            </w:r>
          </w:p>
        </w:tc>
        <w:tc>
          <w:tcPr>
            <w:tcW w:w="3820" w:type="dxa"/>
            <w:tcMar>
              <w:left w:w="45" w:type="dxa"/>
              <w:right w:w="45" w:type="dxa"/>
            </w:tcMar>
            <w:vAlign w:val="center"/>
          </w:tcPr>
          <w:p w:rsidR="00F90EF7" w:rsidRDefault="000F4671">
            <w:pPr>
              <w:spacing w:line="300" w:lineRule="exact"/>
              <w:rPr>
                <w:rFonts w:eastAsia="仿宋"/>
                <w:kern w:val="0"/>
                <w:szCs w:val="21"/>
              </w:rPr>
            </w:pPr>
            <w:r>
              <w:rPr>
                <w:rFonts w:eastAsia="仿宋"/>
                <w:kern w:val="0"/>
                <w:szCs w:val="21"/>
              </w:rPr>
              <w:t>易制毒化学品储存规范，台账清晰</w:t>
            </w:r>
          </w:p>
          <w:p w:rsidR="00F90EF7" w:rsidRDefault="00F90EF7">
            <w:pPr>
              <w:widowControl/>
              <w:spacing w:line="300" w:lineRule="exact"/>
              <w:rPr>
                <w:rFonts w:eastAsia="仿宋"/>
                <w:kern w:val="0"/>
                <w:szCs w:val="21"/>
              </w:rPr>
            </w:pP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46</w:t>
            </w:r>
            <w:r>
              <w:rPr>
                <w:rFonts w:eastAsia="仿宋" w:hint="eastAsia"/>
                <w:kern w:val="0"/>
                <w:szCs w:val="21"/>
              </w:rPr>
              <w:t>）应设置专用存储区或者专柜储存并有防盗措施。</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47</w:t>
            </w:r>
            <w:r>
              <w:rPr>
                <w:rFonts w:eastAsia="仿宋" w:hint="eastAsia"/>
                <w:kern w:val="0"/>
                <w:szCs w:val="21"/>
              </w:rPr>
              <w:t>）第一类易制毒化学品、药品类易制毒化学品实行双人双锁管理，账册保存期限不少于</w:t>
            </w:r>
            <w:r>
              <w:rPr>
                <w:rFonts w:eastAsia="仿宋" w:hint="eastAsia"/>
                <w:kern w:val="0"/>
                <w:szCs w:val="21"/>
              </w:rPr>
              <w:t>2</w:t>
            </w:r>
            <w:r>
              <w:rPr>
                <w:rFonts w:eastAsia="仿宋" w:hint="eastAsia"/>
                <w:kern w:val="0"/>
                <w:szCs w:val="21"/>
              </w:rPr>
              <w:t>年。</w:t>
            </w:r>
          </w:p>
        </w:tc>
        <w:tc>
          <w:tcPr>
            <w:tcW w:w="2543" w:type="dxa"/>
            <w:tcMar>
              <w:left w:w="45" w:type="dxa"/>
              <w:right w:w="45" w:type="dxa"/>
            </w:tcMar>
            <w:vAlign w:val="center"/>
          </w:tcPr>
          <w:p w:rsidR="00F90EF7" w:rsidRDefault="00F90EF7">
            <w:pPr>
              <w:widowControl/>
              <w:spacing w:line="300" w:lineRule="exact"/>
              <w:rPr>
                <w:rFonts w:eastAsia="仿宋"/>
                <w:b/>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9.5.3</w:t>
            </w:r>
          </w:p>
        </w:tc>
        <w:tc>
          <w:tcPr>
            <w:tcW w:w="3820" w:type="dxa"/>
            <w:tcMar>
              <w:left w:w="45" w:type="dxa"/>
              <w:right w:w="45" w:type="dxa"/>
            </w:tcMar>
            <w:vAlign w:val="center"/>
          </w:tcPr>
          <w:p w:rsidR="00F90EF7" w:rsidRDefault="000F4671">
            <w:pPr>
              <w:spacing w:line="300" w:lineRule="exact"/>
              <w:rPr>
                <w:rFonts w:eastAsia="仿宋"/>
                <w:szCs w:val="21"/>
              </w:rPr>
            </w:pPr>
            <w:r>
              <w:rPr>
                <w:rFonts w:eastAsia="仿宋"/>
                <w:kern w:val="0"/>
                <w:szCs w:val="21"/>
              </w:rPr>
              <w:t>易制爆化学品存量合规、双人双锁</w:t>
            </w:r>
            <w:r>
              <w:rPr>
                <w:rFonts w:eastAsia="仿宋" w:hint="eastAsia"/>
                <w:kern w:val="0"/>
                <w:szCs w:val="21"/>
              </w:rPr>
              <w:t>保管</w:t>
            </w:r>
          </w:p>
          <w:p w:rsidR="00F90EF7" w:rsidRDefault="00F90EF7">
            <w:pPr>
              <w:widowControl/>
              <w:spacing w:line="300" w:lineRule="exact"/>
              <w:rPr>
                <w:rFonts w:eastAsia="仿宋"/>
                <w:kern w:val="0"/>
                <w:szCs w:val="21"/>
              </w:rPr>
            </w:pP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48</w:t>
            </w:r>
            <w:r>
              <w:rPr>
                <w:rFonts w:eastAsia="仿宋" w:hint="eastAsia"/>
                <w:kern w:val="0"/>
                <w:szCs w:val="21"/>
              </w:rPr>
              <w:t>）易制爆化学品存量合规。</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49</w:t>
            </w:r>
            <w:r>
              <w:rPr>
                <w:rFonts w:eastAsia="仿宋" w:hint="eastAsia"/>
                <w:kern w:val="0"/>
                <w:szCs w:val="21"/>
              </w:rPr>
              <w:t>）</w:t>
            </w:r>
            <w:r>
              <w:rPr>
                <w:rFonts w:eastAsia="仿宋"/>
                <w:kern w:val="0"/>
                <w:szCs w:val="21"/>
              </w:rPr>
              <w:t>存放场所出入口应设置防盗安全门，或存放在专用储存柜内</w:t>
            </w:r>
            <w:r>
              <w:rPr>
                <w:rFonts w:eastAsia="仿宋" w:hint="eastAsia"/>
                <w:kern w:val="0"/>
                <w:szCs w:val="21"/>
              </w:rPr>
              <w:t>，</w:t>
            </w:r>
            <w:r>
              <w:rPr>
                <w:rFonts w:eastAsia="仿宋"/>
                <w:kern w:val="0"/>
                <w:szCs w:val="21"/>
              </w:rPr>
              <w:t>储存场所防盗安全级别应为乙级（含）以上</w:t>
            </w:r>
            <w:r>
              <w:rPr>
                <w:rFonts w:eastAsia="仿宋" w:hint="eastAsia"/>
                <w:kern w:val="0"/>
                <w:szCs w:val="21"/>
              </w:rPr>
              <w:t>，</w:t>
            </w:r>
            <w:r>
              <w:rPr>
                <w:rFonts w:eastAsia="仿宋"/>
                <w:kern w:val="0"/>
                <w:szCs w:val="21"/>
              </w:rPr>
              <w:t>专用储存柜应具有防盗功能，符合双人双锁管理要求</w:t>
            </w:r>
            <w:r>
              <w:rPr>
                <w:rFonts w:eastAsia="仿宋" w:hint="eastAsia"/>
                <w:kern w:val="0"/>
                <w:szCs w:val="21"/>
              </w:rPr>
              <w:t>，台账</w:t>
            </w:r>
            <w:r>
              <w:rPr>
                <w:rFonts w:eastAsia="仿宋"/>
                <w:kern w:val="0"/>
                <w:szCs w:val="21"/>
              </w:rPr>
              <w:t>账册保存期限不少于</w:t>
            </w:r>
            <w:r>
              <w:rPr>
                <w:rFonts w:eastAsia="仿宋"/>
                <w:kern w:val="0"/>
                <w:szCs w:val="21"/>
              </w:rPr>
              <w:t>1</w:t>
            </w:r>
            <w:r>
              <w:rPr>
                <w:rFonts w:eastAsia="仿宋"/>
                <w:kern w:val="0"/>
                <w:szCs w:val="21"/>
              </w:rPr>
              <w:t>年</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9.5.4</w:t>
            </w:r>
          </w:p>
        </w:tc>
        <w:tc>
          <w:tcPr>
            <w:tcW w:w="3820" w:type="dxa"/>
            <w:tcMar>
              <w:left w:w="45" w:type="dxa"/>
              <w:right w:w="45" w:type="dxa"/>
            </w:tcMar>
            <w:vAlign w:val="center"/>
          </w:tcPr>
          <w:p w:rsidR="00F90EF7" w:rsidRDefault="000F4671">
            <w:pPr>
              <w:spacing w:line="300" w:lineRule="exact"/>
              <w:rPr>
                <w:rFonts w:eastAsia="仿宋"/>
                <w:kern w:val="0"/>
                <w:szCs w:val="21"/>
              </w:rPr>
            </w:pPr>
            <w:r>
              <w:rPr>
                <w:rFonts w:eastAsia="仿宋"/>
                <w:kern w:val="0"/>
                <w:szCs w:val="21"/>
              </w:rPr>
              <w:t>麻醉药品和第一类精神药品管理符合</w:t>
            </w:r>
            <w:r>
              <w:rPr>
                <w:rFonts w:eastAsia="仿宋" w:hint="eastAsia"/>
                <w:kern w:val="0"/>
                <w:szCs w:val="21"/>
              </w:rPr>
              <w:t>“</w:t>
            </w:r>
            <w:r>
              <w:rPr>
                <w:rFonts w:eastAsia="仿宋"/>
                <w:kern w:val="0"/>
                <w:szCs w:val="21"/>
              </w:rPr>
              <w:t>双人双锁</w:t>
            </w:r>
            <w:r>
              <w:rPr>
                <w:rFonts w:eastAsia="仿宋" w:hint="eastAsia"/>
                <w:kern w:val="0"/>
                <w:szCs w:val="21"/>
              </w:rPr>
              <w:t>”</w:t>
            </w:r>
            <w:r>
              <w:rPr>
                <w:rFonts w:eastAsia="仿宋"/>
                <w:kern w:val="0"/>
                <w:szCs w:val="21"/>
              </w:rPr>
              <w:t>，有专用账册</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kern w:val="0"/>
                <w:szCs w:val="21"/>
              </w:rPr>
              <w:t>150</w:t>
            </w:r>
            <w:r>
              <w:rPr>
                <w:rFonts w:eastAsia="仿宋" w:hint="eastAsia"/>
                <w:kern w:val="0"/>
                <w:szCs w:val="21"/>
              </w:rPr>
              <w:t>）</w:t>
            </w:r>
            <w:r>
              <w:rPr>
                <w:rFonts w:eastAsia="仿宋"/>
                <w:kern w:val="0"/>
                <w:szCs w:val="21"/>
              </w:rPr>
              <w:t>设立专库或者专柜储存</w:t>
            </w:r>
            <w:r>
              <w:rPr>
                <w:rFonts w:eastAsia="仿宋" w:hint="eastAsia"/>
                <w:kern w:val="0"/>
                <w:szCs w:val="21"/>
              </w:rPr>
              <w:t>，</w:t>
            </w:r>
            <w:r>
              <w:rPr>
                <w:rFonts w:eastAsia="仿宋"/>
                <w:kern w:val="0"/>
                <w:szCs w:val="21"/>
              </w:rPr>
              <w:t>专库应当设有防盗设施并安装报警装置</w:t>
            </w:r>
            <w:r>
              <w:rPr>
                <w:rFonts w:eastAsia="仿宋" w:hint="eastAsia"/>
                <w:kern w:val="0"/>
                <w:szCs w:val="21"/>
              </w:rPr>
              <w:t>，</w:t>
            </w:r>
            <w:r>
              <w:rPr>
                <w:rFonts w:eastAsia="仿宋"/>
                <w:kern w:val="0"/>
                <w:szCs w:val="21"/>
              </w:rPr>
              <w:t>专柜应当使用保险柜</w:t>
            </w:r>
            <w:r>
              <w:rPr>
                <w:rFonts w:eastAsia="仿宋" w:hint="eastAsia"/>
                <w:kern w:val="0"/>
                <w:szCs w:val="21"/>
              </w:rPr>
              <w:t>，</w:t>
            </w:r>
            <w:r>
              <w:rPr>
                <w:rFonts w:eastAsia="仿宋"/>
                <w:kern w:val="0"/>
                <w:szCs w:val="21"/>
              </w:rPr>
              <w:t>专库和专柜应当实行双人双锁管理</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kern w:val="0"/>
                <w:szCs w:val="21"/>
              </w:rPr>
              <w:t>151</w:t>
            </w:r>
            <w:r>
              <w:rPr>
                <w:rFonts w:eastAsia="仿宋" w:hint="eastAsia"/>
                <w:kern w:val="0"/>
                <w:szCs w:val="21"/>
              </w:rPr>
              <w:t>）</w:t>
            </w:r>
            <w:r>
              <w:rPr>
                <w:rFonts w:eastAsia="仿宋"/>
                <w:kern w:val="0"/>
                <w:szCs w:val="21"/>
              </w:rPr>
              <w:t>配备专人管理并建立专用账册，专用账册的保存期限应当自药品有效期期满之日起不少于</w:t>
            </w:r>
            <w:r>
              <w:rPr>
                <w:rFonts w:eastAsia="仿宋"/>
                <w:kern w:val="0"/>
                <w:szCs w:val="21"/>
              </w:rPr>
              <w:t>5</w:t>
            </w:r>
            <w:r>
              <w:rPr>
                <w:rFonts w:eastAsia="仿宋"/>
                <w:kern w:val="0"/>
                <w:szCs w:val="21"/>
              </w:rPr>
              <w:t>年</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9.5.5</w:t>
            </w:r>
          </w:p>
        </w:tc>
        <w:tc>
          <w:tcPr>
            <w:tcW w:w="3820" w:type="dxa"/>
            <w:tcMar>
              <w:left w:w="45" w:type="dxa"/>
              <w:right w:w="45" w:type="dxa"/>
            </w:tcMar>
            <w:vAlign w:val="center"/>
          </w:tcPr>
          <w:p w:rsidR="00F90EF7" w:rsidRDefault="000F4671">
            <w:pPr>
              <w:spacing w:line="300" w:lineRule="exact"/>
              <w:rPr>
                <w:rFonts w:eastAsia="仿宋"/>
                <w:kern w:val="0"/>
                <w:szCs w:val="21"/>
              </w:rPr>
            </w:pPr>
            <w:r>
              <w:rPr>
                <w:rFonts w:eastAsia="仿宋"/>
                <w:kern w:val="0"/>
                <w:szCs w:val="21"/>
              </w:rPr>
              <w:t>爆炸品单独隔离、限量存储，使用、销毁按照公安部门要求执行</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52</w:t>
            </w:r>
            <w:r>
              <w:rPr>
                <w:rFonts w:eastAsia="仿宋" w:hint="eastAsia"/>
                <w:kern w:val="0"/>
                <w:szCs w:val="21"/>
              </w:rPr>
              <w:t>）</w:t>
            </w:r>
            <w:r>
              <w:rPr>
                <w:rFonts w:eastAsia="仿宋"/>
                <w:kern w:val="0"/>
                <w:szCs w:val="21"/>
              </w:rPr>
              <w:t>收存和发放民用爆炸物品必须进行登记，做到账目清楚，账物相符</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jc w:val="left"/>
              <w:rPr>
                <w:rFonts w:ascii="仿宋" w:eastAsia="仿宋" w:hAnsi="仿宋"/>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b/>
                <w:bCs/>
                <w:kern w:val="0"/>
                <w:szCs w:val="21"/>
              </w:rPr>
              <w:t>9</w:t>
            </w:r>
            <w:r>
              <w:rPr>
                <w:rFonts w:eastAsia="仿宋"/>
                <w:b/>
                <w:bCs/>
                <w:kern w:val="0"/>
                <w:szCs w:val="21"/>
              </w:rPr>
              <w:t>.6</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实验气体管理</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9.6.1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从合格供应商处采购实验气体，建立气体</w:t>
            </w:r>
            <w:r>
              <w:rPr>
                <w:rFonts w:eastAsia="仿宋" w:hint="eastAsia"/>
                <w:kern w:val="0"/>
                <w:szCs w:val="21"/>
              </w:rPr>
              <w:t>（气瓶）</w:t>
            </w:r>
            <w:r>
              <w:rPr>
                <w:rFonts w:eastAsia="仿宋"/>
                <w:kern w:val="0"/>
                <w:szCs w:val="21"/>
              </w:rPr>
              <w:t>台账</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53</w:t>
            </w:r>
            <w:r>
              <w:rPr>
                <w:rFonts w:eastAsia="仿宋" w:hint="eastAsia"/>
                <w:bCs/>
                <w:kern w:val="0"/>
                <w:szCs w:val="21"/>
              </w:rPr>
              <w:t>）</w:t>
            </w:r>
            <w:r>
              <w:rPr>
                <w:rFonts w:eastAsia="仿宋"/>
                <w:bCs/>
                <w:kern w:val="0"/>
                <w:szCs w:val="21"/>
              </w:rPr>
              <w:t>查看记录</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9.6.2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气体</w:t>
            </w:r>
            <w:r>
              <w:rPr>
                <w:rFonts w:eastAsia="仿宋" w:hint="eastAsia"/>
                <w:kern w:val="0"/>
                <w:szCs w:val="21"/>
              </w:rPr>
              <w:t>（气瓶）</w:t>
            </w:r>
            <w:r>
              <w:rPr>
                <w:rFonts w:eastAsia="仿宋"/>
                <w:kern w:val="0"/>
                <w:szCs w:val="21"/>
              </w:rPr>
              <w:t>的存放和使用符合相关要求</w:t>
            </w:r>
          </w:p>
        </w:tc>
        <w:tc>
          <w:tcPr>
            <w:tcW w:w="7660" w:type="dxa"/>
            <w:tcMar>
              <w:left w:w="45" w:type="dxa"/>
              <w:right w:w="45" w:type="dxa"/>
            </w:tcMar>
            <w:vAlign w:val="center"/>
          </w:tcPr>
          <w:p w:rsidR="00F90EF7" w:rsidRDefault="000F4671">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54</w:t>
            </w:r>
            <w:r>
              <w:rPr>
                <w:rFonts w:eastAsia="仿宋" w:hint="eastAsia"/>
                <w:kern w:val="0"/>
                <w:szCs w:val="21"/>
              </w:rPr>
              <w:t>）</w:t>
            </w:r>
            <w:r>
              <w:rPr>
                <w:rFonts w:eastAsia="仿宋"/>
                <w:kern w:val="0"/>
                <w:szCs w:val="21"/>
              </w:rPr>
              <w:t>气体</w:t>
            </w:r>
            <w:r>
              <w:rPr>
                <w:rFonts w:eastAsia="仿宋" w:hint="eastAsia"/>
                <w:kern w:val="0"/>
                <w:szCs w:val="21"/>
              </w:rPr>
              <w:t>（气瓶）</w:t>
            </w:r>
            <w:r>
              <w:rPr>
                <w:rFonts w:eastAsia="仿宋"/>
                <w:kern w:val="0"/>
                <w:szCs w:val="21"/>
              </w:rPr>
              <w:t>存放点须通风、远离热源、避免暴晒，地面平整干燥</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55</w:t>
            </w:r>
            <w:r>
              <w:rPr>
                <w:rFonts w:eastAsia="仿宋" w:hint="eastAsia"/>
                <w:kern w:val="0"/>
                <w:szCs w:val="21"/>
              </w:rPr>
              <w:t>）</w:t>
            </w:r>
            <w:r>
              <w:rPr>
                <w:rFonts w:eastAsia="仿宋"/>
                <w:kern w:val="0"/>
                <w:szCs w:val="21"/>
              </w:rPr>
              <w:t>气瓶应合理固定</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56</w:t>
            </w:r>
            <w:r>
              <w:rPr>
                <w:rFonts w:eastAsia="仿宋" w:hint="eastAsia"/>
                <w:kern w:val="0"/>
                <w:szCs w:val="21"/>
              </w:rPr>
              <w:t>）</w:t>
            </w:r>
            <w:r>
              <w:rPr>
                <w:rFonts w:eastAsia="仿宋"/>
                <w:kern w:val="0"/>
                <w:szCs w:val="21"/>
              </w:rPr>
              <w:t>危险气体</w:t>
            </w:r>
            <w:r>
              <w:rPr>
                <w:rFonts w:eastAsia="仿宋" w:hint="eastAsia"/>
                <w:kern w:val="0"/>
                <w:szCs w:val="21"/>
              </w:rPr>
              <w:t>气瓶</w:t>
            </w:r>
            <w:r>
              <w:rPr>
                <w:rFonts w:eastAsia="仿宋"/>
                <w:kern w:val="0"/>
                <w:szCs w:val="21"/>
              </w:rPr>
              <w:t>尽量置于室外，室内放置应使用常时排风且带监测报警装置的气瓶柜</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57</w:t>
            </w:r>
            <w:r>
              <w:rPr>
                <w:rFonts w:eastAsia="仿宋" w:hint="eastAsia"/>
                <w:kern w:val="0"/>
                <w:szCs w:val="21"/>
              </w:rPr>
              <w:t>）</w:t>
            </w:r>
            <w:r>
              <w:rPr>
                <w:rFonts w:eastAsia="仿宋"/>
                <w:kern w:val="0"/>
                <w:szCs w:val="21"/>
              </w:rPr>
              <w:t>气瓶的存放应控制在最小需求量</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58</w:t>
            </w:r>
            <w:r>
              <w:rPr>
                <w:rFonts w:eastAsia="仿宋" w:hint="eastAsia"/>
                <w:kern w:val="0"/>
                <w:szCs w:val="21"/>
              </w:rPr>
              <w:t>）</w:t>
            </w:r>
            <w:r>
              <w:rPr>
                <w:rFonts w:eastAsia="仿宋"/>
                <w:kern w:val="0"/>
                <w:szCs w:val="21"/>
              </w:rPr>
              <w:t>涉及有毒、可燃气体的场所，配有通风设施和相应的气体监测和报警装置等，张贴必要的安全警示标识</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59</w:t>
            </w:r>
            <w:r>
              <w:rPr>
                <w:rFonts w:eastAsia="仿宋" w:hint="eastAsia"/>
                <w:kern w:val="0"/>
                <w:szCs w:val="21"/>
              </w:rPr>
              <w:t>）</w:t>
            </w:r>
            <w:r>
              <w:rPr>
                <w:rFonts w:eastAsia="仿宋"/>
                <w:kern w:val="0"/>
                <w:szCs w:val="21"/>
              </w:rPr>
              <w:t>可燃性气体与氧气等助燃气体</w:t>
            </w:r>
            <w:r>
              <w:rPr>
                <w:rFonts w:eastAsia="仿宋" w:hint="eastAsia"/>
                <w:kern w:val="0"/>
                <w:szCs w:val="21"/>
              </w:rPr>
              <w:t>气瓶</w:t>
            </w:r>
            <w:r>
              <w:rPr>
                <w:rFonts w:eastAsia="仿宋"/>
                <w:kern w:val="0"/>
                <w:szCs w:val="21"/>
              </w:rPr>
              <w:t>不</w:t>
            </w:r>
            <w:r>
              <w:rPr>
                <w:rFonts w:eastAsia="仿宋" w:hint="eastAsia"/>
                <w:kern w:val="0"/>
                <w:szCs w:val="21"/>
              </w:rPr>
              <w:t>得</w:t>
            </w:r>
            <w:r>
              <w:rPr>
                <w:rFonts w:eastAsia="仿宋"/>
                <w:kern w:val="0"/>
                <w:szCs w:val="21"/>
              </w:rPr>
              <w:t>混放</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60</w:t>
            </w:r>
            <w:r>
              <w:rPr>
                <w:rFonts w:eastAsia="仿宋" w:hint="eastAsia"/>
                <w:kern w:val="0"/>
                <w:szCs w:val="21"/>
              </w:rPr>
              <w:t>）</w:t>
            </w:r>
            <w:r>
              <w:rPr>
                <w:rFonts w:eastAsia="仿宋"/>
                <w:kern w:val="0"/>
                <w:szCs w:val="21"/>
              </w:rPr>
              <w:t>独立的气体</w:t>
            </w:r>
            <w:r>
              <w:rPr>
                <w:rFonts w:eastAsia="仿宋" w:hint="eastAsia"/>
                <w:kern w:val="0"/>
                <w:szCs w:val="21"/>
              </w:rPr>
              <w:t>气</w:t>
            </w:r>
            <w:r>
              <w:rPr>
                <w:rFonts w:eastAsia="仿宋"/>
                <w:kern w:val="0"/>
                <w:szCs w:val="21"/>
              </w:rPr>
              <w:t>瓶室应通风、不混放、有监控</w:t>
            </w:r>
            <w:r>
              <w:rPr>
                <w:rFonts w:eastAsia="仿宋" w:hint="eastAsia"/>
                <w:kern w:val="0"/>
                <w:szCs w:val="21"/>
              </w:rPr>
              <w:t>，</w:t>
            </w:r>
            <w:r>
              <w:rPr>
                <w:rFonts w:eastAsia="仿宋"/>
                <w:kern w:val="0"/>
                <w:szCs w:val="21"/>
              </w:rPr>
              <w:t>有专人管理和记录</w:t>
            </w:r>
            <w:r>
              <w:rPr>
                <w:rFonts w:eastAsia="仿宋" w:hint="eastAsia"/>
                <w:kern w:val="0"/>
                <w:szCs w:val="21"/>
              </w:rPr>
              <w:t>。</w:t>
            </w:r>
          </w:p>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61</w:t>
            </w:r>
            <w:r>
              <w:rPr>
                <w:rFonts w:eastAsia="仿宋" w:hint="eastAsia"/>
                <w:kern w:val="0"/>
                <w:szCs w:val="21"/>
              </w:rPr>
              <w:t>）</w:t>
            </w:r>
            <w:r>
              <w:rPr>
                <w:rFonts w:eastAsia="仿宋"/>
                <w:kern w:val="0"/>
                <w:szCs w:val="21"/>
              </w:rPr>
              <w:t>有供应商</w:t>
            </w:r>
            <w:r>
              <w:rPr>
                <w:rFonts w:eastAsia="仿宋" w:hint="eastAsia"/>
                <w:kern w:val="0"/>
                <w:szCs w:val="21"/>
              </w:rPr>
              <w:t>提供的气</w:t>
            </w:r>
            <w:r>
              <w:rPr>
                <w:rFonts w:eastAsia="仿宋"/>
                <w:kern w:val="0"/>
                <w:szCs w:val="21"/>
              </w:rPr>
              <w:t>瓶定期检验合格标识</w:t>
            </w:r>
            <w:r>
              <w:rPr>
                <w:rFonts w:eastAsia="仿宋" w:hint="eastAsia"/>
                <w:kern w:val="0"/>
                <w:szCs w:val="21"/>
              </w:rPr>
              <w:t>，</w:t>
            </w:r>
            <w:r>
              <w:rPr>
                <w:rFonts w:eastAsia="仿宋"/>
                <w:kern w:val="0"/>
                <w:szCs w:val="21"/>
              </w:rPr>
              <w:t>无超过检验有效期的气瓶、无超过设计年限的气瓶</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62</w:t>
            </w:r>
            <w:r>
              <w:rPr>
                <w:rFonts w:eastAsia="仿宋" w:hint="eastAsia"/>
                <w:kern w:val="0"/>
                <w:szCs w:val="21"/>
              </w:rPr>
              <w:t>）</w:t>
            </w:r>
            <w:r>
              <w:rPr>
                <w:rFonts w:eastAsia="仿宋"/>
                <w:kern w:val="0"/>
                <w:szCs w:val="21"/>
              </w:rPr>
              <w:t>气瓶颜色符合</w:t>
            </w:r>
            <w:r>
              <w:rPr>
                <w:rFonts w:eastAsia="仿宋"/>
                <w:kern w:val="0"/>
                <w:szCs w:val="21"/>
              </w:rPr>
              <w:t>GB/T 7144</w:t>
            </w:r>
            <w:r>
              <w:rPr>
                <w:rFonts w:eastAsia="仿宋" w:hint="eastAsia"/>
                <w:kern w:val="0"/>
                <w:szCs w:val="21"/>
              </w:rPr>
              <w:t>《气瓶颜色标志》</w:t>
            </w:r>
            <w:r>
              <w:rPr>
                <w:rFonts w:eastAsia="仿宋"/>
                <w:kern w:val="0"/>
                <w:szCs w:val="21"/>
              </w:rPr>
              <w:t>的规定要求，确认</w:t>
            </w:r>
            <w:r>
              <w:rPr>
                <w:rFonts w:eastAsia="仿宋" w:hint="eastAsia"/>
                <w:kern w:val="0"/>
                <w:szCs w:val="21"/>
              </w:rPr>
              <w:t>“</w:t>
            </w:r>
            <w:r>
              <w:rPr>
                <w:rFonts w:eastAsia="仿宋"/>
                <w:kern w:val="0"/>
                <w:szCs w:val="21"/>
              </w:rPr>
              <w:t>满、使用中、空瓶</w:t>
            </w:r>
            <w:r>
              <w:rPr>
                <w:rFonts w:eastAsia="仿宋" w:hint="eastAsia"/>
                <w:kern w:val="0"/>
                <w:szCs w:val="21"/>
              </w:rPr>
              <w:t>”</w:t>
            </w:r>
            <w:r>
              <w:rPr>
                <w:rFonts w:eastAsia="仿宋"/>
                <w:kern w:val="0"/>
                <w:szCs w:val="21"/>
              </w:rPr>
              <w:t>三种状态。</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63</w:t>
            </w:r>
            <w:r>
              <w:rPr>
                <w:rFonts w:eastAsia="仿宋" w:hint="eastAsia"/>
                <w:kern w:val="0"/>
                <w:szCs w:val="21"/>
              </w:rPr>
              <w:t>）</w:t>
            </w:r>
            <w:r>
              <w:rPr>
                <w:rFonts w:eastAsia="仿宋"/>
                <w:kern w:val="0"/>
                <w:szCs w:val="21"/>
              </w:rPr>
              <w:t>使用完毕，</w:t>
            </w:r>
            <w:r>
              <w:rPr>
                <w:rFonts w:eastAsia="仿宋" w:hint="eastAsia"/>
                <w:kern w:val="0"/>
                <w:szCs w:val="21"/>
              </w:rPr>
              <w:t>应</w:t>
            </w:r>
            <w:r>
              <w:rPr>
                <w:rFonts w:eastAsia="仿宋"/>
                <w:kern w:val="0"/>
                <w:szCs w:val="21"/>
              </w:rPr>
              <w:t>及时关闭气瓶总阀</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64</w:t>
            </w:r>
            <w:r>
              <w:rPr>
                <w:rFonts w:eastAsia="仿宋" w:hint="eastAsia"/>
                <w:kern w:val="0"/>
                <w:szCs w:val="21"/>
              </w:rPr>
              <w:t>）气</w:t>
            </w:r>
            <w:r>
              <w:rPr>
                <w:rFonts w:eastAsia="仿宋"/>
                <w:kern w:val="0"/>
                <w:szCs w:val="21"/>
              </w:rPr>
              <w:t>瓶</w:t>
            </w:r>
            <w:r>
              <w:rPr>
                <w:rFonts w:eastAsia="仿宋"/>
                <w:kern w:val="0"/>
                <w:szCs w:val="21"/>
              </w:rPr>
              <w:t>附件齐全</w:t>
            </w:r>
            <w:r>
              <w:rPr>
                <w:rFonts w:eastAsia="仿宋" w:hint="eastAsia"/>
                <w:kern w:val="0"/>
                <w:szCs w:val="21"/>
              </w:rPr>
              <w:t>。</w:t>
            </w:r>
          </w:p>
        </w:tc>
        <w:tc>
          <w:tcPr>
            <w:tcW w:w="2543" w:type="dxa"/>
            <w:tcMar>
              <w:left w:w="45" w:type="dxa"/>
              <w:right w:w="45" w:type="dxa"/>
            </w:tcMar>
            <w:vAlign w:val="center"/>
          </w:tcPr>
          <w:p w:rsidR="00F90EF7" w:rsidRDefault="00F90EF7">
            <w:pPr>
              <w:rPr>
                <w:rFonts w:eastAsia="仿宋"/>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9.6.3</w:t>
            </w:r>
          </w:p>
        </w:tc>
        <w:tc>
          <w:tcPr>
            <w:tcW w:w="3820" w:type="dxa"/>
            <w:tcMar>
              <w:left w:w="45" w:type="dxa"/>
              <w:right w:w="45" w:type="dxa"/>
            </w:tcMar>
            <w:vAlign w:val="center"/>
          </w:tcPr>
          <w:p w:rsidR="00F90EF7" w:rsidRDefault="000F4671">
            <w:pPr>
              <w:rPr>
                <w:rFonts w:eastAsia="仿宋"/>
                <w:kern w:val="0"/>
                <w:szCs w:val="21"/>
              </w:rPr>
            </w:pPr>
            <w:r>
              <w:rPr>
                <w:rFonts w:eastAsia="仿宋"/>
                <w:kern w:val="0"/>
              </w:rPr>
              <w:t>较小密封空间使用可引起窒息的气体，</w:t>
            </w:r>
            <w:r>
              <w:rPr>
                <w:rFonts w:eastAsia="仿宋" w:hint="eastAsia"/>
                <w:kern w:val="0"/>
              </w:rPr>
              <w:t>须</w:t>
            </w:r>
            <w:r>
              <w:rPr>
                <w:rFonts w:eastAsia="仿宋"/>
                <w:kern w:val="0"/>
              </w:rPr>
              <w:t>安装有氧含量监测，</w:t>
            </w:r>
            <w:r>
              <w:rPr>
                <w:rFonts w:eastAsia="仿宋"/>
                <w:kern w:val="0"/>
                <w:szCs w:val="21"/>
              </w:rPr>
              <w:t>设置必要的气体报警装置</w:t>
            </w:r>
          </w:p>
        </w:tc>
        <w:tc>
          <w:tcPr>
            <w:tcW w:w="7660" w:type="dxa"/>
            <w:tcMar>
              <w:left w:w="45" w:type="dxa"/>
              <w:right w:w="45" w:type="dxa"/>
            </w:tcMar>
            <w:vAlign w:val="center"/>
          </w:tcPr>
          <w:p w:rsidR="00F90EF7" w:rsidRDefault="000F4671">
            <w:pPr>
              <w:widowControl/>
              <w:spacing w:line="300" w:lineRule="exact"/>
              <w:rPr>
                <w:rFonts w:eastAsia="仿宋"/>
                <w:szCs w:val="21"/>
              </w:rPr>
            </w:pPr>
            <w:r>
              <w:rPr>
                <w:rFonts w:eastAsia="仿宋" w:hint="eastAsia"/>
                <w:szCs w:val="21"/>
              </w:rPr>
              <w:t>（</w:t>
            </w:r>
            <w:r>
              <w:rPr>
                <w:rFonts w:eastAsia="仿宋" w:hint="eastAsia"/>
                <w:szCs w:val="21"/>
              </w:rPr>
              <w:t>1</w:t>
            </w:r>
            <w:r>
              <w:rPr>
                <w:rFonts w:eastAsia="仿宋"/>
                <w:szCs w:val="21"/>
              </w:rPr>
              <w:t>65</w:t>
            </w:r>
            <w:r>
              <w:rPr>
                <w:rFonts w:eastAsia="仿宋" w:hint="eastAsia"/>
                <w:szCs w:val="21"/>
              </w:rPr>
              <w:t>）</w:t>
            </w:r>
            <w:r>
              <w:rPr>
                <w:rFonts w:eastAsia="仿宋"/>
                <w:szCs w:val="21"/>
              </w:rPr>
              <w:t>存有大量</w:t>
            </w:r>
            <w:r>
              <w:rPr>
                <w:rFonts w:eastAsia="仿宋" w:hint="eastAsia"/>
                <w:szCs w:val="21"/>
              </w:rPr>
              <w:t>无毒窒息性压缩</w:t>
            </w:r>
            <w:r>
              <w:rPr>
                <w:rFonts w:eastAsia="仿宋"/>
                <w:szCs w:val="21"/>
              </w:rPr>
              <w:t>气体或液</w:t>
            </w:r>
            <w:r>
              <w:rPr>
                <w:rFonts w:eastAsia="仿宋" w:hint="eastAsia"/>
                <w:szCs w:val="21"/>
              </w:rPr>
              <w:t>化气体</w:t>
            </w:r>
            <w:r>
              <w:rPr>
                <w:rFonts w:eastAsia="仿宋"/>
                <w:szCs w:val="21"/>
              </w:rPr>
              <w:t>（液氮、液</w:t>
            </w:r>
            <w:r>
              <w:rPr>
                <w:rFonts w:eastAsia="仿宋" w:hint="eastAsia"/>
                <w:szCs w:val="21"/>
              </w:rPr>
              <w:t>氩</w:t>
            </w:r>
            <w:r>
              <w:rPr>
                <w:rFonts w:eastAsia="仿宋"/>
                <w:szCs w:val="21"/>
              </w:rPr>
              <w:t>）的较小密闭空间，为</w:t>
            </w:r>
            <w:r>
              <w:rPr>
                <w:rFonts w:eastAsia="仿宋"/>
                <w:bCs/>
                <w:kern w:val="0"/>
                <w:szCs w:val="21"/>
              </w:rPr>
              <w:t>防止大量泄漏或蒸发导致缺氧，</w:t>
            </w:r>
            <w:r>
              <w:rPr>
                <w:rFonts w:eastAsia="仿宋" w:hint="eastAsia"/>
                <w:szCs w:val="21"/>
              </w:rPr>
              <w:t>须</w:t>
            </w:r>
            <w:r>
              <w:rPr>
                <w:rFonts w:eastAsia="仿宋"/>
                <w:szCs w:val="21"/>
              </w:rPr>
              <w:t>安装氧含量监测报警装置</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9.6.4</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气体管路和</w:t>
            </w:r>
            <w:r>
              <w:rPr>
                <w:rFonts w:eastAsia="仿宋" w:hint="eastAsia"/>
                <w:kern w:val="0"/>
                <w:szCs w:val="21"/>
              </w:rPr>
              <w:t>气</w:t>
            </w:r>
            <w:r>
              <w:rPr>
                <w:rFonts w:eastAsia="仿宋"/>
                <w:kern w:val="0"/>
                <w:szCs w:val="21"/>
              </w:rPr>
              <w:t>瓶连接正确、有清晰标识</w:t>
            </w:r>
          </w:p>
        </w:tc>
        <w:tc>
          <w:tcPr>
            <w:tcW w:w="7660" w:type="dxa"/>
            <w:tcMar>
              <w:left w:w="45" w:type="dxa"/>
              <w:right w:w="45" w:type="dxa"/>
            </w:tcMar>
            <w:vAlign w:val="center"/>
          </w:tcPr>
          <w:p w:rsidR="00F90EF7" w:rsidRDefault="000F4671">
            <w:pPr>
              <w:widowControl/>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66</w:t>
            </w:r>
            <w:r>
              <w:rPr>
                <w:rFonts w:eastAsia="仿宋" w:hint="eastAsia"/>
                <w:kern w:val="0"/>
                <w:szCs w:val="21"/>
              </w:rPr>
              <w:t>）</w:t>
            </w:r>
            <w:r>
              <w:rPr>
                <w:rFonts w:eastAsia="仿宋"/>
                <w:kern w:val="0"/>
                <w:szCs w:val="21"/>
              </w:rPr>
              <w:t>管路材质选择合适，无破损或老化现象，定期进行气密性检查；存在多条气体管路的房间须张贴详细的管路图</w:t>
            </w:r>
            <w:r>
              <w:rPr>
                <w:rFonts w:eastAsia="仿宋" w:hint="eastAsia"/>
                <w:kern w:val="0"/>
                <w:szCs w:val="21"/>
              </w:rPr>
              <w:t>，管路标识正确。</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9.7</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b/>
                <w:kern w:val="0"/>
                <w:szCs w:val="21"/>
              </w:rPr>
              <w:t>实验室化学废弃物的收集、分类和转运</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9.7.1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实验室应设立化学废弃物暂存区</w:t>
            </w:r>
          </w:p>
        </w:tc>
        <w:tc>
          <w:tcPr>
            <w:tcW w:w="7660" w:type="dxa"/>
            <w:tcMar>
              <w:left w:w="45" w:type="dxa"/>
              <w:right w:w="45" w:type="dxa"/>
            </w:tcMar>
            <w:vAlign w:val="center"/>
          </w:tcPr>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67</w:t>
            </w:r>
            <w:r>
              <w:rPr>
                <w:rFonts w:eastAsia="仿宋" w:hint="eastAsia"/>
                <w:kern w:val="0"/>
                <w:szCs w:val="21"/>
              </w:rPr>
              <w:t>）</w:t>
            </w:r>
            <w:r>
              <w:rPr>
                <w:rFonts w:eastAsia="仿宋"/>
                <w:kern w:val="0"/>
                <w:szCs w:val="21"/>
              </w:rPr>
              <w:t>暂存区</w:t>
            </w:r>
            <w:r>
              <w:rPr>
                <w:rFonts w:eastAsia="仿宋" w:hint="eastAsia"/>
                <w:kern w:val="0"/>
                <w:szCs w:val="21"/>
              </w:rPr>
              <w:t>应</w:t>
            </w:r>
            <w:r>
              <w:rPr>
                <w:rFonts w:eastAsia="仿宋"/>
                <w:kern w:val="0"/>
                <w:szCs w:val="21"/>
              </w:rPr>
              <w:t>远离火源、热源和不相容物质，避免日晒、雨淋，存放两种及以上不相容的实验室危险废物时，应分不同区域</w:t>
            </w:r>
            <w:r>
              <w:rPr>
                <w:rFonts w:eastAsia="仿宋" w:hint="eastAsia"/>
                <w:kern w:val="0"/>
                <w:szCs w:val="21"/>
              </w:rPr>
              <w:t>。</w:t>
            </w:r>
          </w:p>
          <w:p w:rsidR="00F90EF7" w:rsidRDefault="000F4671">
            <w:pPr>
              <w:widowControl/>
              <w:rPr>
                <w:rFonts w:eastAsia="仿宋"/>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68</w:t>
            </w:r>
            <w:r>
              <w:rPr>
                <w:rFonts w:eastAsia="仿宋" w:hint="eastAsia"/>
                <w:kern w:val="0"/>
                <w:szCs w:val="21"/>
              </w:rPr>
              <w:t>）</w:t>
            </w:r>
            <w:r>
              <w:rPr>
                <w:rFonts w:eastAsia="仿宋"/>
                <w:kern w:val="0"/>
                <w:szCs w:val="21"/>
              </w:rPr>
              <w:t>暂存区应有警示标识并有防遗洒、防渗漏设施或措施</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9.7.2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实验室内须规范收集化学废弃物</w:t>
            </w:r>
          </w:p>
        </w:tc>
        <w:tc>
          <w:tcPr>
            <w:tcW w:w="7660" w:type="dxa"/>
            <w:tcMar>
              <w:left w:w="45" w:type="dxa"/>
              <w:right w:w="45" w:type="dxa"/>
            </w:tcMar>
            <w:vAlign w:val="center"/>
          </w:tcPr>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69</w:t>
            </w:r>
            <w:r>
              <w:rPr>
                <w:rFonts w:eastAsia="仿宋" w:hint="eastAsia"/>
                <w:kern w:val="0"/>
                <w:szCs w:val="21"/>
              </w:rPr>
              <w:t>）</w:t>
            </w:r>
            <w:r>
              <w:rPr>
                <w:rFonts w:eastAsia="仿宋"/>
                <w:kern w:val="0"/>
                <w:szCs w:val="21"/>
              </w:rPr>
              <w:t>危险废物应按化学特性和危险特性，进行分类收集和暂存</w:t>
            </w:r>
            <w:r>
              <w:rPr>
                <w:rFonts w:eastAsia="仿宋" w:hint="eastAsia"/>
                <w:kern w:val="0"/>
                <w:szCs w:val="21"/>
              </w:rPr>
              <w:t>。</w:t>
            </w:r>
          </w:p>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70</w:t>
            </w:r>
            <w:r>
              <w:rPr>
                <w:rFonts w:eastAsia="仿宋" w:hint="eastAsia"/>
                <w:kern w:val="0"/>
                <w:szCs w:val="21"/>
              </w:rPr>
              <w:t>）</w:t>
            </w:r>
            <w:r>
              <w:rPr>
                <w:rFonts w:eastAsia="仿宋"/>
                <w:kern w:val="0"/>
                <w:szCs w:val="21"/>
              </w:rPr>
              <w:t>废弃的化学试剂应存放在原试剂瓶中，保留原标签，并瓶口朝上放入专用固废箱中</w:t>
            </w:r>
            <w:r>
              <w:rPr>
                <w:rFonts w:eastAsia="仿宋" w:hint="eastAsia"/>
                <w:kern w:val="0"/>
                <w:szCs w:val="21"/>
              </w:rPr>
              <w:t>。</w:t>
            </w:r>
          </w:p>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71</w:t>
            </w:r>
            <w:r>
              <w:rPr>
                <w:rFonts w:eastAsia="仿宋" w:hint="eastAsia"/>
                <w:kern w:val="0"/>
                <w:szCs w:val="21"/>
              </w:rPr>
              <w:t>）</w:t>
            </w:r>
            <w:r>
              <w:rPr>
                <w:rFonts w:eastAsia="仿宋"/>
                <w:kern w:val="0"/>
                <w:szCs w:val="21"/>
              </w:rPr>
              <w:t>针头等利器</w:t>
            </w:r>
            <w:r>
              <w:rPr>
                <w:rFonts w:eastAsia="仿宋" w:hint="eastAsia"/>
                <w:kern w:val="0"/>
                <w:szCs w:val="21"/>
              </w:rPr>
              <w:t>须</w:t>
            </w:r>
            <w:r>
              <w:rPr>
                <w:rFonts w:eastAsia="仿宋"/>
                <w:kern w:val="0"/>
                <w:szCs w:val="21"/>
              </w:rPr>
              <w:t>放入利器盒中收集</w:t>
            </w:r>
            <w:r>
              <w:rPr>
                <w:rFonts w:eastAsia="仿宋" w:hint="eastAsia"/>
                <w:kern w:val="0"/>
                <w:szCs w:val="21"/>
              </w:rPr>
              <w:t>。</w:t>
            </w:r>
          </w:p>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72</w:t>
            </w:r>
            <w:r>
              <w:rPr>
                <w:rFonts w:eastAsia="仿宋" w:hint="eastAsia"/>
                <w:kern w:val="0"/>
                <w:szCs w:val="21"/>
              </w:rPr>
              <w:t>）</w:t>
            </w:r>
            <w:r>
              <w:rPr>
                <w:rFonts w:eastAsia="仿宋"/>
                <w:kern w:val="0"/>
                <w:szCs w:val="21"/>
              </w:rPr>
              <w:t>废液应分类装入专用废液桶中，</w:t>
            </w:r>
            <w:r>
              <w:rPr>
                <w:rFonts w:eastAsia="仿宋" w:hint="eastAsia"/>
                <w:kern w:val="0"/>
                <w:szCs w:val="21"/>
              </w:rPr>
              <w:t>液面不超过容量的</w:t>
            </w:r>
            <w:r>
              <w:rPr>
                <w:rFonts w:eastAsia="仿宋" w:hint="eastAsia"/>
                <w:kern w:val="0"/>
                <w:szCs w:val="21"/>
              </w:rPr>
              <w:t>3</w:t>
            </w:r>
            <w:r>
              <w:rPr>
                <w:rFonts w:eastAsia="仿宋"/>
                <w:kern w:val="0"/>
                <w:szCs w:val="21"/>
              </w:rPr>
              <w:t>/4</w:t>
            </w:r>
            <w:r>
              <w:rPr>
                <w:rFonts w:eastAsia="仿宋" w:hint="eastAsia"/>
                <w:kern w:val="0"/>
                <w:szCs w:val="21"/>
              </w:rPr>
              <w:t>。</w:t>
            </w:r>
            <w:r>
              <w:rPr>
                <w:rFonts w:eastAsia="仿宋"/>
                <w:kern w:val="0"/>
                <w:szCs w:val="21"/>
              </w:rPr>
              <w:t>废液桶须满足耐腐蚀、抗溶剂、耐挤压、抗冲击的要求</w:t>
            </w:r>
            <w:r>
              <w:rPr>
                <w:rFonts w:eastAsia="仿宋" w:hint="eastAsia"/>
                <w:kern w:val="0"/>
                <w:szCs w:val="21"/>
              </w:rPr>
              <w:t>。</w:t>
            </w:r>
          </w:p>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73</w:t>
            </w:r>
            <w:r>
              <w:rPr>
                <w:rFonts w:eastAsia="仿宋" w:hint="eastAsia"/>
                <w:kern w:val="0"/>
                <w:szCs w:val="21"/>
              </w:rPr>
              <w:t>）</w:t>
            </w:r>
            <w:r>
              <w:rPr>
                <w:rFonts w:eastAsia="仿宋"/>
                <w:kern w:val="0"/>
                <w:szCs w:val="21"/>
              </w:rPr>
              <w:t>实验室危险废物收集容器上应粘贴</w:t>
            </w:r>
            <w:r>
              <w:rPr>
                <w:rFonts w:eastAsia="仿宋" w:hint="eastAsia"/>
                <w:kern w:val="0"/>
                <w:szCs w:val="21"/>
              </w:rPr>
              <w:t>危险废物信息</w:t>
            </w:r>
            <w:r>
              <w:rPr>
                <w:rFonts w:eastAsia="仿宋"/>
                <w:kern w:val="0"/>
                <w:szCs w:val="21"/>
              </w:rPr>
              <w:t>标签、</w:t>
            </w:r>
            <w:r>
              <w:rPr>
                <w:rFonts w:eastAsia="仿宋" w:hint="eastAsia"/>
                <w:kern w:val="0"/>
                <w:szCs w:val="21"/>
              </w:rPr>
              <w:t>警示标志。</w:t>
            </w:r>
          </w:p>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74</w:t>
            </w:r>
            <w:r>
              <w:rPr>
                <w:rFonts w:eastAsia="仿宋" w:hint="eastAsia"/>
                <w:kern w:val="0"/>
                <w:szCs w:val="21"/>
              </w:rPr>
              <w:t>）</w:t>
            </w:r>
            <w:r>
              <w:rPr>
                <w:rFonts w:eastAsia="仿宋"/>
                <w:kern w:val="0"/>
                <w:szCs w:val="21"/>
              </w:rPr>
              <w:t>严禁将实验室危险废物直接排入下水道，严禁与生活垃圾、感染性废物或放射性废物等混装</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9.7.3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学校应建设化学废弃物贮存站并规范管理</w:t>
            </w:r>
          </w:p>
        </w:tc>
        <w:tc>
          <w:tcPr>
            <w:tcW w:w="7660" w:type="dxa"/>
            <w:tcMar>
              <w:left w:w="45" w:type="dxa"/>
              <w:right w:w="45" w:type="dxa"/>
            </w:tcMar>
            <w:vAlign w:val="center"/>
          </w:tcPr>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75</w:t>
            </w:r>
            <w:r>
              <w:rPr>
                <w:rFonts w:eastAsia="仿宋" w:hint="eastAsia"/>
                <w:kern w:val="0"/>
                <w:szCs w:val="21"/>
              </w:rPr>
              <w:t>）贮存设施、场所应当按照规定设置危险废物识别标志，存储装置符合</w:t>
            </w:r>
            <w:r>
              <w:rPr>
                <w:rFonts w:eastAsia="仿宋" w:hint="eastAsia"/>
                <w:kern w:val="0"/>
                <w:szCs w:val="21"/>
              </w:rPr>
              <w:t>GB/T</w:t>
            </w:r>
            <w:r>
              <w:rPr>
                <w:rFonts w:eastAsia="仿宋"/>
                <w:kern w:val="0"/>
                <w:szCs w:val="21"/>
              </w:rPr>
              <w:t xml:space="preserve"> </w:t>
            </w:r>
            <w:r>
              <w:rPr>
                <w:rFonts w:eastAsia="仿宋" w:hint="eastAsia"/>
                <w:kern w:val="0"/>
                <w:szCs w:val="21"/>
              </w:rPr>
              <w:t>41962</w:t>
            </w:r>
            <w:r>
              <w:rPr>
                <w:rFonts w:eastAsia="仿宋" w:hint="eastAsia"/>
                <w:kern w:val="0"/>
                <w:szCs w:val="21"/>
              </w:rPr>
              <w:t>《实验室废弃物存储装置技术规范》的要求，易燃废弃物室外存储装置的单套内部面积应不大于</w:t>
            </w:r>
            <w:r>
              <w:rPr>
                <w:rFonts w:eastAsia="仿宋" w:hint="eastAsia"/>
                <w:kern w:val="0"/>
                <w:szCs w:val="21"/>
              </w:rPr>
              <w:t>30m</w:t>
            </w:r>
            <w:r>
              <w:rPr>
                <w:rFonts w:eastAsia="仿宋"/>
                <w:kern w:val="0"/>
                <w:szCs w:val="21"/>
                <w:vertAlign w:val="superscript"/>
              </w:rPr>
              <w:t>2</w:t>
            </w:r>
            <w:r>
              <w:rPr>
                <w:rFonts w:eastAsia="仿宋" w:hint="eastAsia"/>
                <w:kern w:val="0"/>
                <w:szCs w:val="21"/>
              </w:rPr>
              <w:t>、高应不大于</w:t>
            </w:r>
            <w:r>
              <w:rPr>
                <w:rFonts w:eastAsia="仿宋" w:hint="eastAsia"/>
                <w:kern w:val="0"/>
                <w:szCs w:val="21"/>
              </w:rPr>
              <w:t>3m</w:t>
            </w:r>
            <w:r>
              <w:rPr>
                <w:rFonts w:eastAsia="仿宋" w:hint="eastAsia"/>
                <w:kern w:val="0"/>
                <w:szCs w:val="21"/>
              </w:rPr>
              <w:t>（尺寸误差应不大于</w:t>
            </w:r>
            <w:r>
              <w:rPr>
                <w:rFonts w:eastAsia="仿宋" w:hint="eastAsia"/>
                <w:kern w:val="0"/>
                <w:szCs w:val="21"/>
              </w:rPr>
              <w:t>10%</w:t>
            </w:r>
            <w:r>
              <w:rPr>
                <w:rFonts w:eastAsia="仿宋" w:hint="eastAsia"/>
                <w:kern w:val="0"/>
                <w:szCs w:val="21"/>
              </w:rPr>
              <w:t>），并在通风口处设置</w:t>
            </w:r>
            <w:r>
              <w:rPr>
                <w:rFonts w:eastAsia="仿宋" w:hint="eastAsia"/>
                <w:kern w:val="0"/>
                <w:szCs w:val="21"/>
              </w:rPr>
              <w:t>防火阀，公称动作温度为</w:t>
            </w:r>
            <w:r>
              <w:rPr>
                <w:rFonts w:eastAsia="仿宋" w:hint="eastAsia"/>
                <w:kern w:val="0"/>
                <w:szCs w:val="21"/>
              </w:rPr>
              <w:t>70</w:t>
            </w:r>
            <w:r>
              <w:rPr>
                <w:rFonts w:ascii="仿宋_GB2312" w:eastAsia="仿宋_GB2312"/>
                <w:sz w:val="24"/>
              </w:rPr>
              <w:t>°</w:t>
            </w:r>
            <w:r>
              <w:rPr>
                <w:rFonts w:ascii="仿宋_GB2312" w:eastAsia="仿宋_GB2312"/>
                <w:sz w:val="24"/>
              </w:rPr>
              <w:t>C</w:t>
            </w:r>
            <w:r>
              <w:rPr>
                <w:rFonts w:eastAsia="仿宋" w:hint="eastAsia"/>
                <w:kern w:val="0"/>
                <w:szCs w:val="21"/>
              </w:rPr>
              <w:t>。</w:t>
            </w:r>
          </w:p>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76</w:t>
            </w:r>
            <w:r>
              <w:rPr>
                <w:rFonts w:eastAsia="仿宋" w:hint="eastAsia"/>
                <w:kern w:val="0"/>
                <w:szCs w:val="21"/>
              </w:rPr>
              <w:t>）</w:t>
            </w:r>
            <w:r>
              <w:rPr>
                <w:rFonts w:eastAsia="仿宋"/>
                <w:kern w:val="0"/>
                <w:szCs w:val="21"/>
              </w:rPr>
              <w:t>贮存站应有具体的管理办法并将贮存站安全运行、实验室危险废物出站转运等日常管理工作落实到相关人员的岗位职责中</w:t>
            </w:r>
            <w:r>
              <w:rPr>
                <w:rFonts w:eastAsia="仿宋" w:hint="eastAsia"/>
                <w:kern w:val="0"/>
                <w:szCs w:val="21"/>
              </w:rPr>
              <w:t>。</w:t>
            </w:r>
          </w:p>
          <w:p w:rsidR="00F90EF7" w:rsidRDefault="000F4671">
            <w:pPr>
              <w:widowControl/>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77</w:t>
            </w:r>
            <w:r>
              <w:rPr>
                <w:rFonts w:eastAsia="仿宋" w:hint="eastAsia"/>
                <w:bCs/>
                <w:kern w:val="0"/>
                <w:szCs w:val="21"/>
              </w:rPr>
              <w:t>）</w:t>
            </w:r>
            <w:r>
              <w:rPr>
                <w:rFonts w:eastAsia="仿宋"/>
                <w:bCs/>
                <w:kern w:val="0"/>
                <w:szCs w:val="21"/>
              </w:rPr>
              <w:t>制定意外事故的防范措施和应急预案</w:t>
            </w:r>
            <w:r>
              <w:rPr>
                <w:rFonts w:eastAsia="仿宋"/>
                <w:kern w:val="0"/>
                <w:szCs w:val="21"/>
              </w:rPr>
              <w:t>，并向所在地生态环境主管部门</w:t>
            </w:r>
            <w:r>
              <w:rPr>
                <w:rFonts w:eastAsia="仿宋"/>
                <w:bCs/>
                <w:kern w:val="0"/>
                <w:szCs w:val="21"/>
              </w:rPr>
              <w:t>备案</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9.7.4</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化学废弃物的转运须合规</w:t>
            </w:r>
          </w:p>
        </w:tc>
        <w:tc>
          <w:tcPr>
            <w:tcW w:w="7660" w:type="dxa"/>
            <w:tcMar>
              <w:left w:w="45" w:type="dxa"/>
              <w:right w:w="45" w:type="dxa"/>
            </w:tcMar>
            <w:vAlign w:val="center"/>
          </w:tcPr>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78</w:t>
            </w:r>
            <w:r>
              <w:rPr>
                <w:rFonts w:eastAsia="仿宋" w:hint="eastAsia"/>
                <w:kern w:val="0"/>
                <w:szCs w:val="21"/>
              </w:rPr>
              <w:t>）</w:t>
            </w:r>
            <w:r>
              <w:rPr>
                <w:rFonts w:eastAsia="仿宋"/>
                <w:kern w:val="0"/>
                <w:szCs w:val="21"/>
              </w:rPr>
              <w:t>委托有危险废物处置资质的专业厂家集中处置化学废弃物</w:t>
            </w:r>
            <w:r>
              <w:rPr>
                <w:rFonts w:eastAsia="仿宋" w:hint="eastAsia"/>
                <w:kern w:val="0"/>
                <w:szCs w:val="21"/>
              </w:rPr>
              <w:t>，查看协议。</w:t>
            </w:r>
          </w:p>
          <w:p w:rsidR="00F90EF7" w:rsidRDefault="000F4671">
            <w:pPr>
              <w:widowControl/>
              <w:rPr>
                <w:rFonts w:eastAsia="仿宋"/>
                <w:kern w:val="0"/>
                <w:szCs w:val="21"/>
              </w:rPr>
            </w:pPr>
            <w:r>
              <w:rPr>
                <w:rFonts w:eastAsia="仿宋" w:hint="eastAsia"/>
                <w:kern w:val="0"/>
                <w:szCs w:val="21"/>
              </w:rPr>
              <w:t>（</w:t>
            </w:r>
            <w:r>
              <w:rPr>
                <w:rFonts w:eastAsia="仿宋"/>
                <w:kern w:val="0"/>
                <w:szCs w:val="21"/>
              </w:rPr>
              <w:t>179</w:t>
            </w:r>
            <w:r>
              <w:rPr>
                <w:rFonts w:eastAsia="仿宋" w:hint="eastAsia"/>
                <w:kern w:val="0"/>
                <w:szCs w:val="21"/>
              </w:rPr>
              <w:t>）</w:t>
            </w:r>
            <w:r>
              <w:rPr>
                <w:rFonts w:eastAsia="仿宋"/>
                <w:bCs/>
                <w:kern w:val="0"/>
                <w:szCs w:val="21"/>
              </w:rPr>
              <w:t>建立危险废物管理台账</w:t>
            </w:r>
            <w:r>
              <w:rPr>
                <w:rFonts w:eastAsia="仿宋"/>
                <w:kern w:val="0"/>
                <w:szCs w:val="21"/>
              </w:rPr>
              <w:t>，如实记录有关信息，包括种类、产生量、流向、贮存、处置等有关资料</w:t>
            </w:r>
            <w:r>
              <w:rPr>
                <w:rFonts w:eastAsia="仿宋" w:hint="eastAsia"/>
                <w:kern w:val="0"/>
                <w:szCs w:val="21"/>
              </w:rPr>
              <w:t>。</w:t>
            </w:r>
          </w:p>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80</w:t>
            </w:r>
            <w:r>
              <w:rPr>
                <w:rFonts w:eastAsia="仿宋" w:hint="eastAsia"/>
                <w:kern w:val="0"/>
                <w:szCs w:val="21"/>
              </w:rPr>
              <w:t>）</w:t>
            </w:r>
            <w:r>
              <w:rPr>
                <w:rFonts w:eastAsia="仿宋"/>
                <w:kern w:val="0"/>
                <w:szCs w:val="21"/>
              </w:rPr>
              <w:t>校外转运之前，贮存站必须妥善管理实验室危险废物，采取有效措施，防止废物的</w:t>
            </w:r>
            <w:r>
              <w:rPr>
                <w:rFonts w:eastAsia="仿宋" w:hint="eastAsia"/>
                <w:kern w:val="0"/>
                <w:szCs w:val="21"/>
              </w:rPr>
              <w:t>扬</w:t>
            </w:r>
            <w:r>
              <w:rPr>
                <w:rFonts w:eastAsia="仿宋"/>
                <w:kern w:val="0"/>
                <w:szCs w:val="21"/>
              </w:rPr>
              <w:t>散、流失、渗漏或</w:t>
            </w:r>
            <w:r>
              <w:rPr>
                <w:rFonts w:eastAsia="仿宋" w:hint="eastAsia"/>
                <w:kern w:val="0"/>
                <w:szCs w:val="21"/>
              </w:rPr>
              <w:t>其他环境污染。</w:t>
            </w:r>
          </w:p>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81</w:t>
            </w:r>
            <w:r>
              <w:rPr>
                <w:rFonts w:eastAsia="仿宋" w:hint="eastAsia"/>
                <w:kern w:val="0"/>
                <w:szCs w:val="21"/>
              </w:rPr>
              <w:t>）</w:t>
            </w:r>
            <w:r>
              <w:rPr>
                <w:rFonts w:eastAsia="仿宋"/>
                <w:kern w:val="0"/>
                <w:szCs w:val="21"/>
              </w:rPr>
              <w:t>转运人员应使用专用运输工具，运输前根据运输废物的危险特性，应携带必要的应急物资和个</w:t>
            </w:r>
            <w:r>
              <w:rPr>
                <w:rFonts w:eastAsia="仿宋" w:hint="eastAsia"/>
                <w:kern w:val="0"/>
                <w:szCs w:val="21"/>
              </w:rPr>
              <w:t>体</w:t>
            </w:r>
            <w:r>
              <w:rPr>
                <w:rFonts w:eastAsia="仿宋"/>
                <w:kern w:val="0"/>
                <w:szCs w:val="21"/>
              </w:rPr>
              <w:t>防护用具，如收集工具、手套、口罩等</w:t>
            </w:r>
            <w:r>
              <w:rPr>
                <w:rFonts w:eastAsia="仿宋" w:hint="eastAsia"/>
                <w:kern w:val="0"/>
                <w:szCs w:val="21"/>
              </w:rPr>
              <w:t>。</w:t>
            </w:r>
          </w:p>
          <w:p w:rsidR="00F90EF7" w:rsidRDefault="000F4671">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82</w:t>
            </w:r>
            <w:r>
              <w:rPr>
                <w:rFonts w:eastAsia="仿宋" w:hint="eastAsia"/>
                <w:kern w:val="0"/>
                <w:szCs w:val="21"/>
              </w:rPr>
              <w:t>）</w:t>
            </w:r>
            <w:r>
              <w:rPr>
                <w:rFonts w:eastAsia="仿宋"/>
                <w:kern w:val="0"/>
                <w:szCs w:val="21"/>
              </w:rPr>
              <w:t>实验室危险废物的校外转运必须按照国家有关规定填写危险废物电子或者纸质转移联单，任何单位和个人未经许可不得非法转运</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10</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生物安全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10.1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b/>
                <w:kern w:val="0"/>
                <w:szCs w:val="21"/>
              </w:rPr>
              <w:t>实验室生物安全等级</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10.1.1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开展病原微生物实验研究的实验室，须具备相应的安全等级资质</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83</w:t>
            </w:r>
            <w:r>
              <w:rPr>
                <w:rFonts w:eastAsia="仿宋" w:hint="eastAsia"/>
                <w:kern w:val="0"/>
                <w:szCs w:val="21"/>
              </w:rPr>
              <w:t>）</w:t>
            </w:r>
            <w:r>
              <w:rPr>
                <w:rFonts w:eastAsia="仿宋"/>
                <w:kern w:val="0"/>
                <w:szCs w:val="21"/>
              </w:rPr>
              <w:t>BSL-3/ABSL-3</w:t>
            </w:r>
            <w:r>
              <w:rPr>
                <w:rFonts w:eastAsia="仿宋"/>
                <w:kern w:val="0"/>
                <w:szCs w:val="21"/>
              </w:rPr>
              <w:t>、</w:t>
            </w:r>
            <w:r>
              <w:rPr>
                <w:rFonts w:eastAsia="仿宋"/>
                <w:kern w:val="0"/>
                <w:szCs w:val="21"/>
              </w:rPr>
              <w:t>BSL-4/ABSL-4</w:t>
            </w:r>
            <w:r>
              <w:rPr>
                <w:rFonts w:eastAsia="仿宋"/>
                <w:kern w:val="0"/>
                <w:szCs w:val="21"/>
              </w:rPr>
              <w:t>实验室须经政府部门批准建设</w:t>
            </w:r>
            <w:r>
              <w:rPr>
                <w:rFonts w:eastAsia="仿宋" w:hint="eastAsia"/>
                <w:kern w:val="0"/>
                <w:szCs w:val="21"/>
              </w:rPr>
              <w:t>，</w:t>
            </w:r>
            <w:r>
              <w:rPr>
                <w:rFonts w:eastAsia="仿宋"/>
                <w:kern w:val="0"/>
                <w:szCs w:val="21"/>
              </w:rPr>
              <w:t>BSL-1/ABSL-1</w:t>
            </w:r>
            <w:r>
              <w:rPr>
                <w:rFonts w:eastAsia="仿宋"/>
                <w:kern w:val="0"/>
                <w:szCs w:val="21"/>
              </w:rPr>
              <w:t>、</w:t>
            </w:r>
            <w:r>
              <w:rPr>
                <w:rFonts w:eastAsia="仿宋"/>
                <w:kern w:val="0"/>
                <w:szCs w:val="21"/>
              </w:rPr>
              <w:t>BSL-2/ABSL-2</w:t>
            </w:r>
            <w:r>
              <w:rPr>
                <w:rFonts w:eastAsia="仿宋"/>
                <w:kern w:val="0"/>
                <w:szCs w:val="21"/>
              </w:rPr>
              <w:t>实验室由学校建设后报卫生或农业部门备案</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10.1.2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在相应等级的实验室开展涉及致病性生物因子的实验活动</w:t>
            </w:r>
          </w:p>
          <w:p w:rsidR="00F90EF7" w:rsidRDefault="00F90EF7">
            <w:pPr>
              <w:widowControl/>
              <w:spacing w:line="300" w:lineRule="exact"/>
              <w:rPr>
                <w:rFonts w:eastAsia="仿宋"/>
                <w:kern w:val="0"/>
                <w:szCs w:val="21"/>
              </w:rPr>
            </w:pP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szCs w:val="21"/>
              </w:rPr>
              <w:t>（</w:t>
            </w:r>
            <w:r>
              <w:rPr>
                <w:rFonts w:eastAsia="仿宋" w:hint="eastAsia"/>
                <w:szCs w:val="21"/>
              </w:rPr>
              <w:t>1</w:t>
            </w:r>
            <w:r>
              <w:rPr>
                <w:rFonts w:eastAsia="仿宋"/>
                <w:szCs w:val="21"/>
              </w:rPr>
              <w:t>84</w:t>
            </w:r>
            <w:r>
              <w:rPr>
                <w:rFonts w:eastAsia="仿宋" w:hint="eastAsia"/>
                <w:szCs w:val="21"/>
              </w:rPr>
              <w:t>）以国家法律、法规、标准、规范，以及权威机构发布的指南、数据等为依据</w:t>
            </w:r>
            <w:r>
              <w:rPr>
                <w:rFonts w:eastAsia="仿宋" w:hint="eastAsia"/>
                <w:kern w:val="0"/>
                <w:szCs w:val="21"/>
              </w:rPr>
              <w:t>，对涉及的致病性生物因子进行风险评估，选择</w:t>
            </w:r>
            <w:r>
              <w:rPr>
                <w:rFonts w:eastAsia="仿宋"/>
                <w:kern w:val="0"/>
                <w:szCs w:val="21"/>
              </w:rPr>
              <w:t>对应的实验室安全级别进行致病性病原微生物研究，重点关注：开展未经灭活的高致病性病原微生物（列入一类、二类）相关实验和研究，必须在</w:t>
            </w:r>
            <w:r>
              <w:rPr>
                <w:rFonts w:eastAsia="仿宋"/>
                <w:kern w:val="0"/>
                <w:szCs w:val="21"/>
              </w:rPr>
              <w:t>BSL-3/ABSL-3</w:t>
            </w:r>
            <w:r>
              <w:rPr>
                <w:rFonts w:eastAsia="仿宋"/>
                <w:kern w:val="0"/>
                <w:szCs w:val="21"/>
              </w:rPr>
              <w:t>、</w:t>
            </w:r>
            <w:r>
              <w:rPr>
                <w:rFonts w:eastAsia="仿宋"/>
                <w:kern w:val="0"/>
                <w:szCs w:val="21"/>
              </w:rPr>
              <w:t>BSL-4/ABSL-4</w:t>
            </w:r>
            <w:r>
              <w:rPr>
                <w:rFonts w:eastAsia="仿宋"/>
                <w:kern w:val="0"/>
                <w:szCs w:val="21"/>
              </w:rPr>
              <w:t>实验室中进行</w:t>
            </w:r>
            <w:r>
              <w:rPr>
                <w:rFonts w:eastAsia="仿宋" w:hint="eastAsia"/>
                <w:kern w:val="0"/>
                <w:szCs w:val="21"/>
              </w:rPr>
              <w:t>；</w:t>
            </w:r>
            <w:r>
              <w:rPr>
                <w:rFonts w:eastAsia="仿宋"/>
                <w:kern w:val="0"/>
                <w:szCs w:val="21"/>
              </w:rPr>
              <w:t>开展低致病性病原微生物（列入三类、四类），或经灭活的高致病性感染性材料的相关实验和研究，必须在</w:t>
            </w:r>
            <w:r>
              <w:rPr>
                <w:rFonts w:eastAsia="仿宋"/>
                <w:kern w:val="0"/>
                <w:szCs w:val="21"/>
              </w:rPr>
              <w:t>BSL-1/ABSL-1</w:t>
            </w:r>
            <w:r>
              <w:rPr>
                <w:rFonts w:eastAsia="仿宋"/>
                <w:kern w:val="0"/>
                <w:szCs w:val="21"/>
              </w:rPr>
              <w:t>、</w:t>
            </w:r>
            <w:r>
              <w:rPr>
                <w:rFonts w:eastAsia="仿宋"/>
                <w:kern w:val="0"/>
                <w:szCs w:val="21"/>
              </w:rPr>
              <w:t>BSL-2/ABSL-2</w:t>
            </w:r>
            <w:r>
              <w:rPr>
                <w:rFonts w:eastAsia="仿宋"/>
                <w:kern w:val="0"/>
                <w:szCs w:val="21"/>
              </w:rPr>
              <w:t>或以上等级实验室中进行</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10.2</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场所与设施</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10.2.1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实验室安全防范设施达到相应生物安全实验室要求，各区域分布合理、气压正常</w:t>
            </w:r>
          </w:p>
        </w:tc>
        <w:tc>
          <w:tcPr>
            <w:tcW w:w="7660" w:type="dxa"/>
            <w:tcMar>
              <w:left w:w="45" w:type="dxa"/>
              <w:right w:w="45" w:type="dxa"/>
            </w:tcMar>
            <w:vAlign w:val="center"/>
          </w:tcPr>
          <w:p w:rsidR="00F90EF7" w:rsidRDefault="000F4671">
            <w:pPr>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85</w:t>
            </w:r>
            <w:r>
              <w:rPr>
                <w:rFonts w:eastAsia="仿宋" w:hint="eastAsia"/>
                <w:kern w:val="0"/>
                <w:szCs w:val="21"/>
              </w:rPr>
              <w:t>）</w:t>
            </w:r>
            <w:r>
              <w:rPr>
                <w:rFonts w:eastAsia="仿宋"/>
                <w:kern w:val="0"/>
                <w:szCs w:val="21"/>
              </w:rPr>
              <w:t>实验室须设门禁管理和准入制度</w:t>
            </w:r>
            <w:r>
              <w:rPr>
                <w:rFonts w:eastAsia="仿宋" w:hint="eastAsia"/>
                <w:kern w:val="0"/>
                <w:szCs w:val="21"/>
              </w:rPr>
              <w:t>，</w:t>
            </w:r>
            <w:r>
              <w:rPr>
                <w:rFonts w:eastAsia="仿宋"/>
                <w:kern w:val="0"/>
                <w:szCs w:val="21"/>
              </w:rPr>
              <w:t>储存病原微生物的场所或储柜配备防盗设施</w:t>
            </w:r>
            <w:r>
              <w:rPr>
                <w:rFonts w:eastAsia="仿宋" w:hint="eastAsia"/>
                <w:kern w:val="0"/>
                <w:szCs w:val="21"/>
              </w:rPr>
              <w:t>，</w:t>
            </w:r>
            <w:r>
              <w:rPr>
                <w:rFonts w:eastAsia="仿宋"/>
                <w:kern w:val="0"/>
              </w:rPr>
              <w:t>BSL-3/ABSL-3</w:t>
            </w:r>
            <w:r>
              <w:rPr>
                <w:rFonts w:eastAsia="仿宋"/>
                <w:kern w:val="0"/>
              </w:rPr>
              <w:t>及以上安全等级实验室须</w:t>
            </w:r>
            <w:r>
              <w:rPr>
                <w:rFonts w:eastAsia="仿宋"/>
                <w:kern w:val="0"/>
                <w:szCs w:val="21"/>
              </w:rPr>
              <w:t>安装监控报警装置</w:t>
            </w:r>
            <w:r>
              <w:rPr>
                <w:rFonts w:eastAsia="仿宋" w:hint="eastAsia"/>
                <w:kern w:val="0"/>
                <w:szCs w:val="21"/>
              </w:rPr>
              <w:t>。</w:t>
            </w:r>
          </w:p>
        </w:tc>
        <w:tc>
          <w:tcPr>
            <w:tcW w:w="2543" w:type="dxa"/>
            <w:tcMar>
              <w:left w:w="45" w:type="dxa"/>
              <w:right w:w="45" w:type="dxa"/>
            </w:tcMar>
            <w:vAlign w:val="center"/>
          </w:tcPr>
          <w:p w:rsidR="00F90EF7" w:rsidRDefault="00F90EF7">
            <w:pPr>
              <w:pStyle w:val="24"/>
              <w:spacing w:line="360" w:lineRule="auto"/>
              <w:ind w:firstLineChars="0" w:firstLine="0"/>
              <w:rPr>
                <w:rFonts w:ascii="Times New Roman" w:eastAsia="仿宋" w:hAnsi="Times New Roman"/>
                <w:b/>
                <w:bCs/>
                <w:kern w:val="0"/>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10.2.2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配有符合相应要求的生物安全设施</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kern w:val="0"/>
                <w:szCs w:val="21"/>
              </w:rPr>
              <w:t>（</w:t>
            </w:r>
            <w:r>
              <w:rPr>
                <w:rFonts w:eastAsia="仿宋"/>
                <w:kern w:val="0"/>
                <w:szCs w:val="21"/>
              </w:rPr>
              <w:t>186</w:t>
            </w:r>
            <w:r>
              <w:rPr>
                <w:rFonts w:eastAsia="仿宋" w:hint="eastAsia"/>
                <w:kern w:val="0"/>
                <w:szCs w:val="21"/>
              </w:rPr>
              <w:t>）</w:t>
            </w:r>
            <w:r>
              <w:rPr>
                <w:rFonts w:eastAsia="仿宋"/>
                <w:kern w:val="0"/>
                <w:szCs w:val="21"/>
              </w:rPr>
              <w:t>BSL-2</w:t>
            </w:r>
            <w:r>
              <w:rPr>
                <w:rFonts w:eastAsia="仿宋"/>
                <w:kern w:val="0"/>
                <w:szCs w:val="21"/>
              </w:rPr>
              <w:t>以上安全等级实验室须配有</w:t>
            </w:r>
            <w:r>
              <w:rPr>
                <w:rFonts w:eastAsia="仿宋"/>
                <w:kern w:val="0"/>
                <w:szCs w:val="21"/>
              </w:rPr>
              <w:t>II</w:t>
            </w:r>
            <w:r>
              <w:rPr>
                <w:rFonts w:eastAsia="仿宋"/>
                <w:kern w:val="0"/>
                <w:szCs w:val="21"/>
              </w:rPr>
              <w:t>级生物安全柜，</w:t>
            </w:r>
            <w:r>
              <w:rPr>
                <w:rFonts w:eastAsia="仿宋" w:hint="eastAsia"/>
                <w:kern w:val="0"/>
                <w:szCs w:val="21"/>
              </w:rPr>
              <w:t>ABSL-2</w:t>
            </w:r>
            <w:r>
              <w:rPr>
                <w:rFonts w:eastAsia="仿宋" w:hint="eastAsia"/>
                <w:kern w:val="0"/>
                <w:szCs w:val="21"/>
              </w:rPr>
              <w:t>适用时配备，并</w:t>
            </w:r>
            <w:r>
              <w:rPr>
                <w:rFonts w:eastAsia="仿宋"/>
                <w:kern w:val="0"/>
                <w:szCs w:val="21"/>
              </w:rPr>
              <w:t>定期进行检测</w:t>
            </w:r>
            <w:r>
              <w:rPr>
                <w:rFonts w:eastAsia="仿宋" w:hint="eastAsia"/>
                <w:kern w:val="0"/>
                <w:szCs w:val="21"/>
              </w:rPr>
              <w:t>，</w:t>
            </w:r>
            <w:r>
              <w:rPr>
                <w:rFonts w:eastAsia="仿宋"/>
                <w:bCs/>
                <w:kern w:val="0"/>
                <w:szCs w:val="21"/>
              </w:rPr>
              <w:t>B</w:t>
            </w:r>
            <w:r>
              <w:rPr>
                <w:rFonts w:eastAsia="仿宋"/>
                <w:bCs/>
                <w:kern w:val="0"/>
                <w:szCs w:val="21"/>
              </w:rPr>
              <w:t>型生物安全柜</w:t>
            </w:r>
            <w:r>
              <w:rPr>
                <w:rFonts w:eastAsia="仿宋" w:hint="eastAsia"/>
                <w:bCs/>
                <w:kern w:val="0"/>
                <w:szCs w:val="21"/>
              </w:rPr>
              <w:t>须</w:t>
            </w:r>
            <w:r>
              <w:rPr>
                <w:rFonts w:eastAsia="仿宋"/>
                <w:bCs/>
                <w:kern w:val="0"/>
                <w:szCs w:val="21"/>
              </w:rPr>
              <w:t>有正常通风系统</w:t>
            </w:r>
            <w:r>
              <w:rPr>
                <w:rFonts w:eastAsia="仿宋" w:hint="eastAsia"/>
                <w:bCs/>
                <w:kern w:val="0"/>
                <w:szCs w:val="21"/>
              </w:rPr>
              <w:t>。</w:t>
            </w:r>
          </w:p>
          <w:p w:rsidR="00F90EF7" w:rsidRDefault="000F4671">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87</w:t>
            </w:r>
            <w:r>
              <w:rPr>
                <w:rFonts w:eastAsia="仿宋" w:hint="eastAsia"/>
                <w:kern w:val="0"/>
                <w:szCs w:val="21"/>
              </w:rPr>
              <w:t>）病原微生物</w:t>
            </w:r>
            <w:r>
              <w:rPr>
                <w:rFonts w:eastAsia="仿宋"/>
                <w:kern w:val="0"/>
                <w:szCs w:val="21"/>
              </w:rPr>
              <w:t>实验室</w:t>
            </w:r>
            <w:r>
              <w:rPr>
                <w:rFonts w:eastAsia="仿宋" w:hint="eastAsia"/>
                <w:kern w:val="0"/>
                <w:szCs w:val="21"/>
              </w:rPr>
              <w:t>应有可靠和充足的电力供应，配备适用的消防器材、洗眼装置和必要的应急喷淋。</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88</w:t>
            </w:r>
            <w:r>
              <w:rPr>
                <w:rFonts w:eastAsia="仿宋" w:hint="eastAsia"/>
                <w:kern w:val="0"/>
                <w:szCs w:val="21"/>
              </w:rPr>
              <w:t>）已设传递窗的实验室要保证传递窗功能正常，内部不存放物品；室外排风口应有防风、防雨、防鼠、防虫设计，但不影响气体向上空排放。相关实验室采取有效措施防止昆虫、啮齿动物进入或逃逸，如安装防虫纱窗、挡鼠板等。</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89</w:t>
            </w:r>
            <w:r>
              <w:rPr>
                <w:rFonts w:eastAsia="仿宋" w:hint="eastAsia"/>
                <w:kern w:val="0"/>
                <w:szCs w:val="21"/>
              </w:rPr>
              <w:t>）生物安全实验室</w:t>
            </w:r>
            <w:r>
              <w:rPr>
                <w:rFonts w:eastAsia="仿宋"/>
                <w:kern w:val="0"/>
                <w:szCs w:val="21"/>
              </w:rPr>
              <w:t>配有压力蒸汽灭菌器</w:t>
            </w:r>
            <w:r>
              <w:rPr>
                <w:rFonts w:eastAsia="仿宋" w:hint="eastAsia"/>
                <w:kern w:val="0"/>
                <w:szCs w:val="21"/>
              </w:rPr>
              <w:t>，按规定要求</w:t>
            </w:r>
            <w:r>
              <w:rPr>
                <w:rFonts w:eastAsia="仿宋"/>
                <w:kern w:val="0"/>
                <w:szCs w:val="21"/>
              </w:rPr>
              <w:t>监测灭菌效果</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
                <w:bCs/>
                <w:kern w:val="0"/>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10.2.3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场所消毒要保证人员安全</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kern w:val="0"/>
                <w:szCs w:val="21"/>
              </w:rPr>
              <w:t>190</w:t>
            </w:r>
            <w:r>
              <w:rPr>
                <w:rFonts w:eastAsia="仿宋" w:hint="eastAsia"/>
                <w:kern w:val="0"/>
                <w:szCs w:val="21"/>
              </w:rPr>
              <w:t>）使用紫外灯的生物安全实验室应设安全警示标志，尤其要对</w:t>
            </w:r>
            <w:r>
              <w:rPr>
                <w:rFonts w:eastAsia="仿宋"/>
                <w:kern w:val="0"/>
                <w:szCs w:val="21"/>
              </w:rPr>
              <w:t>紫外灯开关</w:t>
            </w:r>
            <w:r>
              <w:rPr>
                <w:rFonts w:eastAsia="仿宋" w:hint="eastAsia"/>
                <w:kern w:val="0"/>
                <w:szCs w:val="21"/>
              </w:rPr>
              <w:t>张贴</w:t>
            </w:r>
            <w:r>
              <w:rPr>
                <w:rFonts w:eastAsia="仿宋"/>
                <w:kern w:val="0"/>
                <w:szCs w:val="21"/>
              </w:rPr>
              <w:t>警示标识</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91</w:t>
            </w:r>
            <w:r>
              <w:rPr>
                <w:rFonts w:eastAsia="仿宋" w:hint="eastAsia"/>
                <w:kern w:val="0"/>
                <w:szCs w:val="21"/>
              </w:rPr>
              <w:t>）使用紫外灯的生物安全实验室在</w:t>
            </w:r>
            <w:r>
              <w:rPr>
                <w:rFonts w:eastAsia="仿宋"/>
                <w:kern w:val="0"/>
                <w:szCs w:val="21"/>
              </w:rPr>
              <w:t>消毒过程中</w:t>
            </w:r>
            <w:r>
              <w:rPr>
                <w:rFonts w:eastAsia="仿宋" w:hint="eastAsia"/>
                <w:kern w:val="0"/>
                <w:szCs w:val="21"/>
              </w:rPr>
              <w:t>禁止</w:t>
            </w:r>
            <w:r>
              <w:rPr>
                <w:rFonts w:eastAsia="仿宋"/>
                <w:kern w:val="0"/>
                <w:szCs w:val="21"/>
              </w:rPr>
              <w:t>人员进入</w:t>
            </w:r>
            <w:r>
              <w:rPr>
                <w:rFonts w:eastAsia="仿宋" w:hint="eastAsia"/>
                <w:kern w:val="0"/>
                <w:szCs w:val="21"/>
              </w:rPr>
              <w:t>。</w:t>
            </w:r>
            <w:r>
              <w:rPr>
                <w:rFonts w:eastAsia="仿宋"/>
                <w:kern w:val="0"/>
                <w:szCs w:val="21"/>
              </w:rPr>
              <w:t>采用紫外加臭氧方式消毒应在消毒时间结束后有一定的排风时间，臭氧消散后人员</w:t>
            </w:r>
            <w:r>
              <w:rPr>
                <w:rFonts w:eastAsia="仿宋" w:hint="eastAsia"/>
                <w:kern w:val="0"/>
                <w:szCs w:val="21"/>
              </w:rPr>
              <w:t>方可</w:t>
            </w:r>
            <w:r>
              <w:rPr>
                <w:rFonts w:eastAsia="仿宋"/>
                <w:kern w:val="0"/>
                <w:szCs w:val="21"/>
              </w:rPr>
              <w:t>进入</w:t>
            </w:r>
            <w:r>
              <w:rPr>
                <w:rFonts w:eastAsia="仿宋" w:hint="eastAsia"/>
                <w:kern w:val="0"/>
                <w:szCs w:val="21"/>
              </w:rPr>
              <w:t>。</w:t>
            </w:r>
          </w:p>
        </w:tc>
        <w:tc>
          <w:tcPr>
            <w:tcW w:w="2543" w:type="dxa"/>
            <w:tcMar>
              <w:left w:w="45" w:type="dxa"/>
              <w:right w:w="45" w:type="dxa"/>
            </w:tcMar>
            <w:vAlign w:val="center"/>
          </w:tcPr>
          <w:p w:rsidR="00F90EF7" w:rsidRDefault="00F90EF7">
            <w:pPr>
              <w:pStyle w:val="a6"/>
              <w:jc w:val="both"/>
              <w:rPr>
                <w:rFonts w:ascii="Times New Roman" w:eastAsia="仿宋" w:hAnsi="Times New Roman"/>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10.3</w:t>
            </w:r>
          </w:p>
        </w:tc>
        <w:tc>
          <w:tcPr>
            <w:tcW w:w="14023" w:type="dxa"/>
            <w:gridSpan w:val="3"/>
            <w:tcMar>
              <w:left w:w="45" w:type="dxa"/>
              <w:right w:w="45" w:type="dxa"/>
            </w:tcMar>
            <w:vAlign w:val="center"/>
          </w:tcPr>
          <w:p w:rsidR="00F90EF7" w:rsidRDefault="000F4671">
            <w:pPr>
              <w:widowControl/>
              <w:spacing w:line="300" w:lineRule="exact"/>
              <w:rPr>
                <w:rFonts w:eastAsia="仿宋"/>
                <w:b/>
                <w:bCs/>
                <w:kern w:val="0"/>
                <w:szCs w:val="21"/>
              </w:rPr>
            </w:pPr>
            <w:r>
              <w:rPr>
                <w:rFonts w:eastAsia="仿宋"/>
                <w:b/>
                <w:bCs/>
                <w:kern w:val="0"/>
                <w:szCs w:val="21"/>
              </w:rPr>
              <w:t>病原微生物</w:t>
            </w:r>
            <w:r>
              <w:rPr>
                <w:rFonts w:eastAsia="仿宋" w:hint="eastAsia"/>
                <w:b/>
                <w:bCs/>
                <w:kern w:val="0"/>
                <w:szCs w:val="21"/>
              </w:rPr>
              <w:t>获取</w:t>
            </w:r>
            <w:r>
              <w:rPr>
                <w:rFonts w:eastAsia="仿宋"/>
                <w:b/>
                <w:bCs/>
                <w:kern w:val="0"/>
                <w:szCs w:val="21"/>
              </w:rPr>
              <w:t>与保管</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10.3.1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使用</w:t>
            </w:r>
            <w:r>
              <w:rPr>
                <w:rFonts w:eastAsia="仿宋"/>
                <w:kern w:val="0"/>
                <w:szCs w:val="21"/>
              </w:rPr>
              <w:t>高致病性病原微生物菌（毒）种，须办理相应申请和报批手续</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kern w:val="0"/>
                <w:szCs w:val="21"/>
              </w:rPr>
              <w:t>192</w:t>
            </w:r>
            <w:r>
              <w:rPr>
                <w:rFonts w:eastAsia="仿宋" w:hint="eastAsia"/>
                <w:kern w:val="0"/>
                <w:szCs w:val="21"/>
              </w:rPr>
              <w:t>）从正规渠道获取病原微生物菌（毒）株，学校应有审批流程。</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93</w:t>
            </w:r>
            <w:r>
              <w:rPr>
                <w:rFonts w:eastAsia="仿宋" w:hint="eastAsia"/>
                <w:kern w:val="0"/>
                <w:szCs w:val="21"/>
              </w:rPr>
              <w:t>）</w:t>
            </w:r>
            <w:r>
              <w:rPr>
                <w:rFonts w:eastAsia="仿宋"/>
                <w:kern w:val="0"/>
                <w:szCs w:val="21"/>
              </w:rPr>
              <w:t>转移和运输</w:t>
            </w:r>
            <w:r>
              <w:rPr>
                <w:rFonts w:eastAsia="仿宋" w:hint="eastAsia"/>
                <w:kern w:val="0"/>
                <w:szCs w:val="21"/>
              </w:rPr>
              <w:t>高致病</w:t>
            </w:r>
            <w:r>
              <w:rPr>
                <w:rFonts w:eastAsia="仿宋"/>
                <w:kern w:val="0"/>
                <w:szCs w:val="21"/>
              </w:rPr>
              <w:t>病原微生物</w:t>
            </w:r>
            <w:r>
              <w:rPr>
                <w:rFonts w:eastAsia="仿宋" w:hint="eastAsia"/>
                <w:kern w:val="0"/>
                <w:szCs w:val="21"/>
              </w:rPr>
              <w:t>须</w:t>
            </w:r>
            <w:r>
              <w:rPr>
                <w:rFonts w:eastAsia="仿宋"/>
                <w:kern w:val="0"/>
                <w:szCs w:val="21"/>
              </w:rPr>
              <w:t>按规定报卫生和农业主管部门批准，并按相应的运输包装要求包装后转移和运输</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10.3.2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高致病性病原微生物菌（毒）种应妥善保存和严格管理</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kern w:val="0"/>
                <w:szCs w:val="21"/>
              </w:rPr>
              <w:t>194</w:t>
            </w:r>
            <w:r>
              <w:rPr>
                <w:rFonts w:eastAsia="仿宋" w:hint="eastAsia"/>
                <w:kern w:val="0"/>
                <w:szCs w:val="21"/>
              </w:rPr>
              <w:t>）</w:t>
            </w:r>
            <w:r>
              <w:rPr>
                <w:rFonts w:eastAsia="仿宋"/>
                <w:kern w:val="0"/>
                <w:szCs w:val="21"/>
              </w:rPr>
              <w:t>病原微生物菌（毒）种保存在带锁冰箱或柜子中，高致病性病原微生物实行双人双锁管理</w:t>
            </w:r>
            <w:r>
              <w:rPr>
                <w:rFonts w:eastAsia="仿宋" w:hint="eastAsia"/>
                <w:kern w:val="0"/>
                <w:szCs w:val="21"/>
              </w:rPr>
              <w:t>。</w:t>
            </w:r>
            <w:r>
              <w:rPr>
                <w:rFonts w:eastAsia="仿宋"/>
                <w:kern w:val="0"/>
                <w:szCs w:val="21"/>
              </w:rPr>
              <w:t>有病原微生物菌（毒）种保存、实验使用、销毁的记录</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10.4</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人员管理</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10.4.1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开展病原微生物相关实验和研究的人员经过专业培训</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kern w:val="0"/>
                <w:szCs w:val="21"/>
              </w:rPr>
              <w:t>（</w:t>
            </w:r>
            <w:r>
              <w:rPr>
                <w:rFonts w:eastAsia="仿宋"/>
                <w:kern w:val="0"/>
                <w:szCs w:val="21"/>
              </w:rPr>
              <w:t>195</w:t>
            </w:r>
            <w:r>
              <w:rPr>
                <w:rFonts w:eastAsia="仿宋" w:hint="eastAsia"/>
                <w:kern w:val="0"/>
                <w:szCs w:val="21"/>
              </w:rPr>
              <w:t>）</w:t>
            </w:r>
            <w:r>
              <w:rPr>
                <w:rFonts w:eastAsia="仿宋"/>
                <w:kern w:val="0"/>
                <w:szCs w:val="21"/>
              </w:rPr>
              <w:t>人员经考核合格，并取得证书</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10.4.2</w:t>
            </w:r>
          </w:p>
        </w:tc>
        <w:tc>
          <w:tcPr>
            <w:tcW w:w="3820"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为从事高致病性病原微生物的工作人员提供适宜的医学评估</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szCs w:val="21"/>
              </w:rPr>
              <w:t>（</w:t>
            </w:r>
            <w:r>
              <w:rPr>
                <w:rFonts w:eastAsia="仿宋"/>
                <w:szCs w:val="21"/>
              </w:rPr>
              <w:t>196</w:t>
            </w:r>
            <w:r>
              <w:rPr>
                <w:rFonts w:eastAsia="仿宋" w:hint="eastAsia"/>
                <w:szCs w:val="21"/>
              </w:rPr>
              <w:t>）</w:t>
            </w:r>
            <w:r>
              <w:rPr>
                <w:rFonts w:eastAsia="仿宋"/>
                <w:szCs w:val="21"/>
              </w:rPr>
              <w:t>实施监测和治疗方案，并妥善保存相应的医学记录</w:t>
            </w:r>
            <w:r>
              <w:rPr>
                <w:rFonts w:eastAsia="仿宋" w:hint="eastAsia"/>
                <w:szCs w:val="21"/>
              </w:rPr>
              <w:t>。</w:t>
            </w:r>
            <w:r>
              <w:rPr>
                <w:rFonts w:eastAsia="仿宋"/>
                <w:bCs/>
                <w:kern w:val="0"/>
                <w:szCs w:val="21"/>
              </w:rPr>
              <w:t>有上岗前体检和离岗体检，长期工作有定期体检</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10.4.3</w:t>
            </w:r>
          </w:p>
        </w:tc>
        <w:tc>
          <w:tcPr>
            <w:tcW w:w="3820"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制定相应的人员准入制度</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szCs w:val="21"/>
              </w:rPr>
              <w:t>（</w:t>
            </w:r>
            <w:r>
              <w:rPr>
                <w:rFonts w:eastAsia="仿宋"/>
                <w:szCs w:val="21"/>
              </w:rPr>
              <w:t>197</w:t>
            </w:r>
            <w:r>
              <w:rPr>
                <w:rFonts w:eastAsia="仿宋" w:hint="eastAsia"/>
                <w:szCs w:val="21"/>
              </w:rPr>
              <w:t>）</w:t>
            </w:r>
            <w:r>
              <w:rPr>
                <w:rFonts w:eastAsia="仿宋"/>
                <w:szCs w:val="21"/>
              </w:rPr>
              <w:t>外来人员进入生物安全实验室</w:t>
            </w:r>
            <w:r>
              <w:rPr>
                <w:rFonts w:eastAsia="仿宋" w:hint="eastAsia"/>
                <w:szCs w:val="21"/>
              </w:rPr>
              <w:t>须</w:t>
            </w:r>
            <w:r>
              <w:rPr>
                <w:rFonts w:eastAsia="仿宋"/>
                <w:szCs w:val="21"/>
              </w:rPr>
              <w:t>经负责人批准，并有相关的教育培训、安全防控措施</w:t>
            </w:r>
            <w:r>
              <w:rPr>
                <w:rFonts w:eastAsia="仿宋" w:hint="eastAsia"/>
                <w:bCs/>
                <w:kern w:val="0"/>
                <w:szCs w:val="21"/>
              </w:rPr>
              <w:t>。</w:t>
            </w:r>
            <w:r>
              <w:rPr>
                <w:rFonts w:eastAsia="仿宋"/>
                <w:bCs/>
                <w:kern w:val="0"/>
                <w:szCs w:val="21"/>
              </w:rPr>
              <w:t>出现感冒发热等症状时，不得进行病原微生物实验</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10.5</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操作与管理</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10.5.1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制定并采用生物安全手册，有相关标准操作规范</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kern w:val="0"/>
                <w:szCs w:val="21"/>
              </w:rPr>
              <w:t>（</w:t>
            </w:r>
            <w:r>
              <w:rPr>
                <w:rFonts w:eastAsia="仿宋"/>
                <w:kern w:val="0"/>
                <w:szCs w:val="21"/>
              </w:rPr>
              <w:t>198</w:t>
            </w:r>
            <w:r>
              <w:rPr>
                <w:rFonts w:eastAsia="仿宋" w:hint="eastAsia"/>
                <w:kern w:val="0"/>
                <w:szCs w:val="21"/>
              </w:rPr>
              <w:t>）</w:t>
            </w:r>
            <w:r>
              <w:rPr>
                <w:rFonts w:eastAsia="仿宋"/>
                <w:kern w:val="0"/>
                <w:szCs w:val="21"/>
              </w:rPr>
              <w:t>有从事病原微生物相关实验活动的标准操作规范</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10.5.2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开展相关实验活动的风险评估和</w:t>
            </w:r>
            <w:r>
              <w:rPr>
                <w:rFonts w:eastAsia="仿宋" w:hint="eastAsia"/>
                <w:kern w:val="0"/>
                <w:szCs w:val="21"/>
              </w:rPr>
              <w:t>制定相应的</w:t>
            </w:r>
            <w:r>
              <w:rPr>
                <w:rFonts w:eastAsia="仿宋"/>
                <w:kern w:val="0"/>
                <w:szCs w:val="21"/>
              </w:rPr>
              <w:t>应急预案</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kern w:val="0"/>
                <w:szCs w:val="21"/>
              </w:rPr>
              <w:t>（</w:t>
            </w:r>
            <w:r>
              <w:rPr>
                <w:rFonts w:eastAsia="仿宋"/>
                <w:kern w:val="0"/>
                <w:szCs w:val="21"/>
              </w:rPr>
              <w:t>199</w:t>
            </w:r>
            <w:r>
              <w:rPr>
                <w:rFonts w:eastAsia="仿宋" w:hint="eastAsia"/>
                <w:kern w:val="0"/>
                <w:szCs w:val="21"/>
              </w:rPr>
              <w:t>）</w:t>
            </w:r>
            <w:r>
              <w:rPr>
                <w:rFonts w:eastAsia="仿宋"/>
                <w:kern w:val="0"/>
                <w:szCs w:val="21"/>
              </w:rPr>
              <w:t>开展病原微生物的相关实验活动应有风险评估和应急预案，包括</w:t>
            </w:r>
            <w:r>
              <w:rPr>
                <w:rFonts w:eastAsia="仿宋"/>
                <w:szCs w:val="21"/>
              </w:rPr>
              <w:t>病原微生物及感染材料</w:t>
            </w:r>
            <w:r>
              <w:rPr>
                <w:rFonts w:eastAsia="仿宋" w:hint="eastAsia"/>
                <w:szCs w:val="21"/>
              </w:rPr>
              <w:t>溢洒</w:t>
            </w:r>
            <w:r>
              <w:rPr>
                <w:rFonts w:eastAsia="仿宋"/>
                <w:szCs w:val="21"/>
              </w:rPr>
              <w:t>和意外事故的书面处置程序</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10.5.3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实验操作合规，安全防护措施合理</w:t>
            </w:r>
          </w:p>
        </w:tc>
        <w:tc>
          <w:tcPr>
            <w:tcW w:w="7660" w:type="dxa"/>
            <w:tcMar>
              <w:left w:w="45" w:type="dxa"/>
              <w:right w:w="45" w:type="dxa"/>
            </w:tcMar>
            <w:vAlign w:val="center"/>
          </w:tcPr>
          <w:p w:rsidR="00F90EF7" w:rsidRDefault="000F4671">
            <w:pPr>
              <w:rPr>
                <w:rFonts w:eastAsia="仿宋"/>
                <w:bCs/>
                <w:kern w:val="0"/>
                <w:szCs w:val="21"/>
              </w:rPr>
            </w:pPr>
            <w:r>
              <w:rPr>
                <w:rFonts w:eastAsia="仿宋" w:hint="eastAsia"/>
                <w:kern w:val="0"/>
                <w:szCs w:val="21"/>
              </w:rPr>
              <w:t>（</w:t>
            </w:r>
            <w:r>
              <w:rPr>
                <w:rFonts w:eastAsia="仿宋"/>
                <w:kern w:val="0"/>
                <w:szCs w:val="21"/>
              </w:rPr>
              <w:t>200</w:t>
            </w:r>
            <w:r>
              <w:rPr>
                <w:rFonts w:eastAsia="仿宋" w:hint="eastAsia"/>
                <w:kern w:val="0"/>
                <w:szCs w:val="21"/>
              </w:rPr>
              <w:t>）</w:t>
            </w:r>
            <w:r>
              <w:rPr>
                <w:rFonts w:eastAsia="仿宋"/>
                <w:kern w:val="0"/>
                <w:szCs w:val="21"/>
              </w:rPr>
              <w:t>在合适的生物安全柜中进行实验操作</w:t>
            </w:r>
            <w:r>
              <w:rPr>
                <w:rFonts w:eastAsia="仿宋"/>
                <w:bCs/>
                <w:kern w:val="0"/>
                <w:szCs w:val="21"/>
              </w:rPr>
              <w:t>；不</w:t>
            </w:r>
            <w:r>
              <w:rPr>
                <w:rFonts w:eastAsia="仿宋" w:hint="eastAsia"/>
                <w:bCs/>
                <w:kern w:val="0"/>
                <w:szCs w:val="21"/>
              </w:rPr>
              <w:t>得</w:t>
            </w:r>
            <w:r>
              <w:rPr>
                <w:rFonts w:eastAsia="仿宋"/>
                <w:bCs/>
                <w:kern w:val="0"/>
                <w:szCs w:val="21"/>
              </w:rPr>
              <w:t>在超净工作台中进行病原微生物实验</w:t>
            </w:r>
            <w:r>
              <w:rPr>
                <w:rFonts w:eastAsia="仿宋" w:hint="eastAsia"/>
                <w:bCs/>
                <w:kern w:val="0"/>
                <w:szCs w:val="21"/>
              </w:rPr>
              <w:t>。</w:t>
            </w:r>
          </w:p>
          <w:p w:rsidR="00F90EF7" w:rsidRDefault="000F4671">
            <w:pPr>
              <w:rPr>
                <w:rFonts w:eastAsia="仿宋"/>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01</w:t>
            </w:r>
            <w:r>
              <w:rPr>
                <w:rFonts w:eastAsia="仿宋" w:hint="eastAsia"/>
                <w:bCs/>
                <w:kern w:val="0"/>
                <w:szCs w:val="21"/>
              </w:rPr>
              <w:t>）</w:t>
            </w:r>
            <w:r>
              <w:rPr>
                <w:rFonts w:eastAsia="仿宋"/>
                <w:kern w:val="0"/>
                <w:szCs w:val="21"/>
              </w:rPr>
              <w:t>安全操作高速离心机，小心防止离心管破损或盖子</w:t>
            </w:r>
            <w:r>
              <w:rPr>
                <w:rFonts w:eastAsia="仿宋" w:hint="eastAsia"/>
                <w:kern w:val="0"/>
                <w:szCs w:val="21"/>
              </w:rPr>
              <w:t>破裂</w:t>
            </w:r>
            <w:r>
              <w:rPr>
                <w:rFonts w:eastAsia="仿宋"/>
                <w:kern w:val="0"/>
                <w:szCs w:val="21"/>
              </w:rPr>
              <w:t>造成</w:t>
            </w:r>
            <w:r>
              <w:rPr>
                <w:rFonts w:eastAsia="仿宋" w:hint="eastAsia"/>
                <w:kern w:val="0"/>
                <w:szCs w:val="21"/>
              </w:rPr>
              <w:t>溢洒</w:t>
            </w:r>
            <w:r>
              <w:rPr>
                <w:rFonts w:eastAsia="仿宋"/>
                <w:kern w:val="0"/>
                <w:szCs w:val="21"/>
              </w:rPr>
              <w:t>或气溶胶</w:t>
            </w:r>
            <w:r>
              <w:rPr>
                <w:rFonts w:eastAsia="仿宋" w:hint="eastAsia"/>
                <w:kern w:val="0"/>
                <w:szCs w:val="21"/>
              </w:rPr>
              <w:t>扩散。</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02</w:t>
            </w:r>
            <w:r>
              <w:rPr>
                <w:rFonts w:eastAsia="仿宋" w:hint="eastAsia"/>
                <w:kern w:val="0"/>
                <w:szCs w:val="21"/>
              </w:rPr>
              <w:t>）</w:t>
            </w:r>
            <w:r>
              <w:rPr>
                <w:rFonts w:eastAsia="仿宋"/>
                <w:kern w:val="0"/>
                <w:szCs w:val="21"/>
              </w:rPr>
              <w:t>有合适的个</w:t>
            </w:r>
            <w:r>
              <w:rPr>
                <w:rFonts w:eastAsia="仿宋" w:hint="eastAsia"/>
                <w:kern w:val="0"/>
                <w:szCs w:val="21"/>
              </w:rPr>
              <w:t>体</w:t>
            </w:r>
            <w:r>
              <w:rPr>
                <w:rFonts w:eastAsia="仿宋"/>
                <w:kern w:val="0"/>
                <w:szCs w:val="21"/>
              </w:rPr>
              <w:t>防护措施</w:t>
            </w:r>
            <w:r>
              <w:rPr>
                <w:rFonts w:eastAsia="仿宋" w:hint="eastAsia"/>
                <w:kern w:val="0"/>
                <w:szCs w:val="21"/>
              </w:rPr>
              <w:t>，</w:t>
            </w:r>
            <w:r>
              <w:rPr>
                <w:rFonts w:eastAsia="仿宋"/>
                <w:szCs w:val="21"/>
              </w:rPr>
              <w:t>禁止戴防护手套操作</w:t>
            </w:r>
            <w:r>
              <w:rPr>
                <w:rFonts w:eastAsia="仿宋"/>
              </w:rPr>
              <w:t>相关实验以外的</w:t>
            </w:r>
            <w:r>
              <w:rPr>
                <w:rFonts w:eastAsia="仿宋"/>
                <w:szCs w:val="21"/>
              </w:rPr>
              <w:t>设施设备</w:t>
            </w:r>
            <w:r>
              <w:rPr>
                <w:rFonts w:eastAsia="仿宋" w:hint="eastAsia"/>
                <w:szCs w:val="21"/>
              </w:rPr>
              <w:t>。</w:t>
            </w:r>
          </w:p>
        </w:tc>
        <w:tc>
          <w:tcPr>
            <w:tcW w:w="2543" w:type="dxa"/>
            <w:tcMar>
              <w:left w:w="45" w:type="dxa"/>
              <w:right w:w="45" w:type="dxa"/>
            </w:tcMar>
            <w:vAlign w:val="center"/>
          </w:tcPr>
          <w:p w:rsidR="00F90EF7" w:rsidRDefault="00F90EF7">
            <w:pPr>
              <w:pStyle w:val="24"/>
              <w:spacing w:line="360" w:lineRule="auto"/>
              <w:ind w:firstLineChars="0" w:firstLine="0"/>
              <w:rPr>
                <w:rFonts w:ascii="Times New Roman" w:eastAsia="仿宋" w:hAnsi="Times New Roman"/>
                <w:bCs/>
                <w:kern w:val="0"/>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10.6</w:t>
            </w:r>
          </w:p>
        </w:tc>
        <w:tc>
          <w:tcPr>
            <w:tcW w:w="14023" w:type="dxa"/>
            <w:gridSpan w:val="3"/>
            <w:tcMar>
              <w:left w:w="45" w:type="dxa"/>
              <w:right w:w="45" w:type="dxa"/>
            </w:tcMar>
            <w:vAlign w:val="center"/>
          </w:tcPr>
          <w:p w:rsidR="00F90EF7" w:rsidRDefault="000F4671">
            <w:pPr>
              <w:widowControl/>
              <w:spacing w:line="300" w:lineRule="exact"/>
              <w:rPr>
                <w:rFonts w:eastAsia="仿宋"/>
                <w:bCs/>
                <w:kern w:val="0"/>
                <w:szCs w:val="21"/>
              </w:rPr>
            </w:pPr>
            <w:r>
              <w:rPr>
                <w:rFonts w:eastAsia="仿宋"/>
                <w:b/>
                <w:kern w:val="0"/>
                <w:szCs w:val="21"/>
              </w:rPr>
              <w:t>实验动物安全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10.6.1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实验动物的购买、饲养、解剖等须符合相关规定</w:t>
            </w:r>
          </w:p>
        </w:tc>
        <w:tc>
          <w:tcPr>
            <w:tcW w:w="7660" w:type="dxa"/>
            <w:tcMar>
              <w:left w:w="45" w:type="dxa"/>
              <w:right w:w="45" w:type="dxa"/>
            </w:tcMar>
            <w:vAlign w:val="center"/>
          </w:tcPr>
          <w:p w:rsidR="00F90EF7" w:rsidRDefault="000F4671">
            <w:pPr>
              <w:widowControl/>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03</w:t>
            </w:r>
            <w:r>
              <w:rPr>
                <w:rFonts w:eastAsia="仿宋" w:hint="eastAsia"/>
                <w:kern w:val="0"/>
                <w:szCs w:val="21"/>
              </w:rPr>
              <w:t>）</w:t>
            </w:r>
            <w:r>
              <w:rPr>
                <w:rFonts w:eastAsia="仿宋"/>
                <w:kern w:val="0"/>
                <w:szCs w:val="21"/>
              </w:rPr>
              <w:t>饲养实验动物的场所应有资质证书</w:t>
            </w:r>
            <w:r>
              <w:rPr>
                <w:rFonts w:eastAsia="仿宋" w:hint="eastAsia"/>
                <w:kern w:val="0"/>
                <w:szCs w:val="21"/>
              </w:rPr>
              <w:t>，</w:t>
            </w:r>
            <w:r>
              <w:rPr>
                <w:rFonts w:eastAsia="仿宋"/>
                <w:kern w:val="0"/>
                <w:szCs w:val="21"/>
              </w:rPr>
              <w:t>实验动物</w:t>
            </w:r>
            <w:r>
              <w:rPr>
                <w:rFonts w:eastAsia="仿宋" w:hint="eastAsia"/>
                <w:kern w:val="0"/>
                <w:szCs w:val="21"/>
              </w:rPr>
              <w:t>须</w:t>
            </w:r>
            <w:r>
              <w:rPr>
                <w:rFonts w:eastAsia="仿宋"/>
                <w:kern w:val="0"/>
                <w:szCs w:val="21"/>
              </w:rPr>
              <w:t>从具有资质的单位购买，有合格证明</w:t>
            </w:r>
            <w:r>
              <w:rPr>
                <w:rFonts w:eastAsia="仿宋" w:hint="eastAsia"/>
                <w:kern w:val="0"/>
                <w:szCs w:val="21"/>
              </w:rPr>
              <w:t>，</w:t>
            </w:r>
            <w:r>
              <w:rPr>
                <w:rFonts w:eastAsia="仿宋"/>
                <w:szCs w:val="21"/>
              </w:rPr>
              <w:t>用于解剖的实验动物须经过检验检疫合格</w:t>
            </w:r>
            <w:r>
              <w:rPr>
                <w:rFonts w:eastAsia="仿宋" w:hint="eastAsia"/>
                <w:szCs w:val="21"/>
              </w:rPr>
              <w:t>。</w:t>
            </w:r>
          </w:p>
          <w:p w:rsidR="00F90EF7" w:rsidRDefault="000F4671">
            <w:pPr>
              <w:widowControl/>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04</w:t>
            </w:r>
            <w:r>
              <w:rPr>
                <w:rFonts w:eastAsia="仿宋" w:hint="eastAsia"/>
                <w:szCs w:val="21"/>
              </w:rPr>
              <w:t>）</w:t>
            </w:r>
            <w:r>
              <w:rPr>
                <w:rFonts w:eastAsia="仿宋"/>
                <w:szCs w:val="21"/>
              </w:rPr>
              <w:t>解剖实验动物时，必须做好个人安全防护</w:t>
            </w:r>
            <w:r>
              <w:rPr>
                <w:rFonts w:eastAsia="仿宋" w:hint="eastAsia"/>
                <w:szCs w:val="21"/>
              </w:rPr>
              <w:t>。</w:t>
            </w:r>
          </w:p>
          <w:p w:rsidR="00F90EF7" w:rsidRDefault="000F4671">
            <w:pPr>
              <w:widowControl/>
              <w:spacing w:line="300" w:lineRule="exact"/>
              <w:rPr>
                <w:rFonts w:eastAsia="仿宋"/>
                <w:bCs/>
                <w:kern w:val="0"/>
                <w:szCs w:val="21"/>
              </w:rPr>
            </w:pPr>
            <w:r>
              <w:rPr>
                <w:rFonts w:eastAsia="仿宋" w:hint="eastAsia"/>
                <w:szCs w:val="21"/>
              </w:rPr>
              <w:t>（</w:t>
            </w:r>
            <w:r>
              <w:rPr>
                <w:rFonts w:eastAsia="仿宋" w:hint="eastAsia"/>
                <w:szCs w:val="21"/>
              </w:rPr>
              <w:t>2</w:t>
            </w:r>
            <w:r>
              <w:rPr>
                <w:rFonts w:eastAsia="仿宋"/>
                <w:szCs w:val="21"/>
              </w:rPr>
              <w:t>05</w:t>
            </w:r>
            <w:r>
              <w:rPr>
                <w:rFonts w:eastAsia="仿宋" w:hint="eastAsia"/>
                <w:szCs w:val="21"/>
              </w:rPr>
              <w:t>）</w:t>
            </w:r>
            <w:r>
              <w:rPr>
                <w:rFonts w:eastAsia="仿宋"/>
                <w:kern w:val="0"/>
                <w:szCs w:val="21"/>
              </w:rPr>
              <w:t>定期组织健康检查</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10.6.2</w:t>
            </w:r>
          </w:p>
        </w:tc>
        <w:tc>
          <w:tcPr>
            <w:tcW w:w="3820" w:type="dxa"/>
            <w:tcMar>
              <w:left w:w="45" w:type="dxa"/>
              <w:right w:w="45" w:type="dxa"/>
            </w:tcMar>
            <w:vAlign w:val="center"/>
          </w:tcPr>
          <w:p w:rsidR="00F90EF7" w:rsidRDefault="000F4671">
            <w:pPr>
              <w:widowControl/>
              <w:spacing w:line="300" w:lineRule="exact"/>
              <w:rPr>
                <w:rFonts w:eastAsia="仿宋"/>
                <w:szCs w:val="21"/>
              </w:rPr>
            </w:pPr>
            <w:r>
              <w:rPr>
                <w:rFonts w:eastAsia="仿宋"/>
                <w:kern w:val="0"/>
                <w:szCs w:val="21"/>
              </w:rPr>
              <w:t>动物实验按相关规定进行伦理审查，保障动物权益</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06</w:t>
            </w:r>
            <w:r>
              <w:rPr>
                <w:rFonts w:eastAsia="仿宋" w:hint="eastAsia"/>
                <w:bCs/>
                <w:kern w:val="0"/>
                <w:szCs w:val="21"/>
              </w:rPr>
              <w:t>）学校有伦理审查机构，</w:t>
            </w:r>
            <w:r>
              <w:rPr>
                <w:rFonts w:eastAsia="仿宋"/>
                <w:bCs/>
                <w:kern w:val="0"/>
                <w:szCs w:val="21"/>
              </w:rPr>
              <w:t>查看</w:t>
            </w:r>
            <w:r>
              <w:rPr>
                <w:rFonts w:eastAsia="仿宋" w:hint="eastAsia"/>
                <w:bCs/>
                <w:kern w:val="0"/>
                <w:szCs w:val="21"/>
              </w:rPr>
              <w:t>伦理审查</w:t>
            </w:r>
            <w:r>
              <w:rPr>
                <w:rFonts w:eastAsia="仿宋"/>
                <w:bCs/>
                <w:kern w:val="0"/>
                <w:szCs w:val="21"/>
              </w:rPr>
              <w:t>记录</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10.7</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生物实验废物处置</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10.7.1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生物</w:t>
            </w:r>
            <w:r>
              <w:rPr>
                <w:rFonts w:eastAsia="仿宋"/>
                <w:kern w:val="0"/>
                <w:szCs w:val="21"/>
              </w:rPr>
              <w:t>废弃物的中转和处置规范</w:t>
            </w:r>
          </w:p>
        </w:tc>
        <w:tc>
          <w:tcPr>
            <w:tcW w:w="7660" w:type="dxa"/>
            <w:tcMar>
              <w:left w:w="45" w:type="dxa"/>
              <w:right w:w="45" w:type="dxa"/>
            </w:tcMar>
            <w:vAlign w:val="center"/>
          </w:tcPr>
          <w:p w:rsidR="00F90EF7" w:rsidRDefault="000F4671">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07</w:t>
            </w:r>
            <w:r>
              <w:rPr>
                <w:rFonts w:eastAsia="仿宋" w:hint="eastAsia"/>
                <w:kern w:val="0"/>
                <w:szCs w:val="21"/>
              </w:rPr>
              <w:t>）</w:t>
            </w:r>
            <w:r>
              <w:rPr>
                <w:rFonts w:eastAsia="仿宋"/>
                <w:kern w:val="0"/>
                <w:szCs w:val="21"/>
              </w:rPr>
              <w:t>学校与有资质的单位签约处置</w:t>
            </w:r>
            <w:r>
              <w:rPr>
                <w:rFonts w:eastAsia="仿宋" w:hint="eastAsia"/>
                <w:kern w:val="0"/>
                <w:szCs w:val="21"/>
              </w:rPr>
              <w:t>感染性</w:t>
            </w:r>
            <w:r>
              <w:rPr>
                <w:rFonts w:eastAsia="仿宋"/>
                <w:kern w:val="0"/>
                <w:szCs w:val="21"/>
              </w:rPr>
              <w:t>废物，有交接记录，形成电子或者纸质台账</w:t>
            </w:r>
            <w:r>
              <w:rPr>
                <w:rFonts w:eastAsia="仿宋" w:hint="eastAsia"/>
                <w:kern w:val="0"/>
                <w:szCs w:val="21"/>
              </w:rPr>
              <w:t>。</w:t>
            </w:r>
          </w:p>
          <w:p w:rsidR="00F90EF7" w:rsidRDefault="000F4671">
            <w:pPr>
              <w:rPr>
                <w:rFonts w:eastAsia="仿宋"/>
                <w:bCs/>
                <w:kern w:val="0"/>
                <w:szCs w:val="21"/>
              </w:rPr>
            </w:pPr>
            <w:r>
              <w:rPr>
                <w:rFonts w:eastAsia="仿宋" w:hint="eastAsia"/>
                <w:kern w:val="0"/>
                <w:szCs w:val="21"/>
              </w:rPr>
              <w:lastRenderedPageBreak/>
              <w:t>（</w:t>
            </w:r>
            <w:r>
              <w:rPr>
                <w:rFonts w:eastAsia="仿宋" w:hint="eastAsia"/>
                <w:kern w:val="0"/>
                <w:szCs w:val="21"/>
              </w:rPr>
              <w:t>2</w:t>
            </w:r>
            <w:r>
              <w:rPr>
                <w:rFonts w:eastAsia="仿宋"/>
                <w:kern w:val="0"/>
                <w:szCs w:val="21"/>
              </w:rPr>
              <w:t>08</w:t>
            </w:r>
            <w:r>
              <w:rPr>
                <w:rFonts w:eastAsia="仿宋" w:hint="eastAsia"/>
                <w:kern w:val="0"/>
                <w:szCs w:val="21"/>
              </w:rPr>
              <w:t>）</w:t>
            </w:r>
            <w:r>
              <w:rPr>
                <w:rFonts w:eastAsia="仿宋"/>
                <w:kern w:val="0"/>
                <w:szCs w:val="21"/>
              </w:rPr>
              <w:t>学校有生物废弃物中转站或收集点，</w:t>
            </w:r>
            <w:r>
              <w:rPr>
                <w:rFonts w:eastAsia="仿宋" w:hint="eastAsia"/>
                <w:kern w:val="0"/>
                <w:szCs w:val="21"/>
              </w:rPr>
              <w:t>生物</w:t>
            </w:r>
            <w:r>
              <w:rPr>
                <w:rFonts w:eastAsia="仿宋"/>
                <w:kern w:val="0"/>
                <w:szCs w:val="21"/>
              </w:rPr>
              <w:t>废物及时收集转运</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10.7.2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生物</w:t>
            </w:r>
            <w:r>
              <w:rPr>
                <w:rFonts w:eastAsia="仿宋"/>
                <w:kern w:val="0"/>
                <w:szCs w:val="21"/>
              </w:rPr>
              <w:t>废弃物与其他类别废物分开，且做好防护和消杀</w:t>
            </w:r>
          </w:p>
        </w:tc>
        <w:tc>
          <w:tcPr>
            <w:tcW w:w="7660" w:type="dxa"/>
            <w:tcMar>
              <w:left w:w="45" w:type="dxa"/>
              <w:right w:w="45" w:type="dxa"/>
            </w:tcMar>
            <w:vAlign w:val="center"/>
          </w:tcPr>
          <w:p w:rsidR="00F90EF7" w:rsidRDefault="000F4671">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09</w:t>
            </w:r>
            <w:r>
              <w:rPr>
                <w:rFonts w:eastAsia="仿宋" w:hint="eastAsia"/>
                <w:kern w:val="0"/>
                <w:szCs w:val="21"/>
              </w:rPr>
              <w:t>）生物</w:t>
            </w:r>
            <w:r>
              <w:rPr>
                <w:rFonts w:eastAsia="仿宋"/>
                <w:kern w:val="0"/>
                <w:szCs w:val="21"/>
              </w:rPr>
              <w:t>废物应与化学废物、生活垃圾等分开</w:t>
            </w:r>
            <w:r>
              <w:rPr>
                <w:rFonts w:eastAsia="仿宋" w:hint="eastAsia"/>
                <w:kern w:val="0"/>
                <w:szCs w:val="21"/>
              </w:rPr>
              <w:t>贮存。</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10</w:t>
            </w:r>
            <w:r>
              <w:rPr>
                <w:rFonts w:eastAsia="仿宋" w:hint="eastAsia"/>
                <w:kern w:val="0"/>
                <w:szCs w:val="21"/>
              </w:rPr>
              <w:t>）</w:t>
            </w:r>
            <w:r>
              <w:rPr>
                <w:rFonts w:eastAsia="仿宋"/>
                <w:kern w:val="0"/>
                <w:szCs w:val="21"/>
              </w:rPr>
              <w:t>实验室内配备</w:t>
            </w:r>
            <w:r>
              <w:rPr>
                <w:rFonts w:eastAsia="仿宋" w:hint="eastAsia"/>
                <w:kern w:val="0"/>
                <w:szCs w:val="21"/>
              </w:rPr>
              <w:t>生物</w:t>
            </w:r>
            <w:r>
              <w:rPr>
                <w:rFonts w:eastAsia="仿宋"/>
                <w:kern w:val="0"/>
                <w:szCs w:val="21"/>
              </w:rPr>
              <w:t>废物垃圾桶（内置</w:t>
            </w:r>
            <w:r>
              <w:rPr>
                <w:rFonts w:eastAsia="仿宋"/>
                <w:kern w:val="0"/>
              </w:rPr>
              <w:t>生物废物专用</w:t>
            </w:r>
            <w:r>
              <w:rPr>
                <w:rFonts w:eastAsia="仿宋"/>
                <w:kern w:val="0"/>
                <w:szCs w:val="21"/>
              </w:rPr>
              <w:t>塑料袋），并粘贴专用标签标识</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11</w:t>
            </w:r>
            <w:r>
              <w:rPr>
                <w:rFonts w:eastAsia="仿宋" w:hint="eastAsia"/>
                <w:kern w:val="0"/>
                <w:szCs w:val="21"/>
              </w:rPr>
              <w:t>）</w:t>
            </w:r>
            <w:r>
              <w:rPr>
                <w:rFonts w:eastAsia="仿宋"/>
                <w:kern w:val="0"/>
                <w:szCs w:val="21"/>
              </w:rPr>
              <w:t>刀片、移液枪头等尖锐物应使用利器盒或耐扎纸板箱盛放，送储时再装入</w:t>
            </w:r>
            <w:r>
              <w:rPr>
                <w:rFonts w:eastAsia="仿宋" w:hint="eastAsia"/>
                <w:kern w:val="0"/>
              </w:rPr>
              <w:t>生物</w:t>
            </w:r>
            <w:r>
              <w:rPr>
                <w:rFonts w:eastAsia="仿宋"/>
                <w:kern w:val="0"/>
              </w:rPr>
              <w:t>废物专用塑料袋</w:t>
            </w:r>
            <w:r>
              <w:rPr>
                <w:rFonts w:eastAsia="仿宋"/>
                <w:kern w:val="0"/>
                <w:szCs w:val="21"/>
              </w:rPr>
              <w:t>，贴好标签</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12</w:t>
            </w:r>
            <w:r>
              <w:rPr>
                <w:rFonts w:eastAsia="仿宋" w:hint="eastAsia"/>
                <w:kern w:val="0"/>
                <w:szCs w:val="21"/>
              </w:rPr>
              <w:t>）</w:t>
            </w:r>
            <w:r>
              <w:rPr>
                <w:rFonts w:eastAsia="仿宋"/>
                <w:kern w:val="0"/>
                <w:szCs w:val="21"/>
              </w:rPr>
              <w:t>动物实验结束后，动物尸体及组织应做无害化处理，废物彻底灭菌后方可</w:t>
            </w:r>
            <w:r>
              <w:rPr>
                <w:rFonts w:eastAsia="仿宋" w:hint="eastAsia"/>
                <w:kern w:val="0"/>
                <w:szCs w:val="21"/>
              </w:rPr>
              <w:t>处置。</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13</w:t>
            </w:r>
            <w:r>
              <w:rPr>
                <w:rFonts w:eastAsia="仿宋" w:hint="eastAsia"/>
                <w:kern w:val="0"/>
                <w:szCs w:val="21"/>
              </w:rPr>
              <w:t>）涉及</w:t>
            </w:r>
            <w:r>
              <w:rPr>
                <w:rFonts w:eastAsia="仿宋"/>
                <w:kern w:val="0"/>
                <w:szCs w:val="21"/>
              </w:rPr>
              <w:t>病原微生物</w:t>
            </w:r>
            <w:r>
              <w:rPr>
                <w:rFonts w:eastAsia="仿宋" w:hint="eastAsia"/>
                <w:kern w:val="0"/>
                <w:szCs w:val="21"/>
              </w:rPr>
              <w:t>或其他细菌类</w:t>
            </w:r>
            <w:r>
              <w:rPr>
                <w:rFonts w:eastAsia="仿宋"/>
                <w:kern w:val="0"/>
                <w:szCs w:val="21"/>
              </w:rPr>
              <w:t>的生物废物必须进行高温高压灭菌或化学浸泡处理</w:t>
            </w:r>
            <w:r>
              <w:rPr>
                <w:rFonts w:eastAsia="仿宋" w:hint="eastAsia"/>
                <w:kern w:val="0"/>
                <w:szCs w:val="21"/>
              </w:rPr>
              <w:t>，然</w:t>
            </w:r>
            <w:r>
              <w:rPr>
                <w:rFonts w:eastAsia="仿宋"/>
                <w:kern w:val="0"/>
                <w:szCs w:val="21"/>
              </w:rPr>
              <w:t>后由有资质的公司进行最终处置</w:t>
            </w:r>
            <w:r>
              <w:rPr>
                <w:rFonts w:eastAsia="仿宋" w:hint="eastAsia"/>
                <w:kern w:val="0"/>
                <w:szCs w:val="21"/>
              </w:rPr>
              <w:t>。</w:t>
            </w:r>
          </w:p>
          <w:p w:rsidR="00F90EF7" w:rsidRDefault="000F4671">
            <w:pPr>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14</w:t>
            </w:r>
            <w:r>
              <w:rPr>
                <w:rFonts w:eastAsia="仿宋" w:hint="eastAsia"/>
                <w:kern w:val="0"/>
                <w:szCs w:val="21"/>
              </w:rPr>
              <w:t>）</w:t>
            </w:r>
            <w:r>
              <w:rPr>
                <w:rFonts w:eastAsia="仿宋"/>
                <w:kern w:val="0"/>
                <w:szCs w:val="21"/>
              </w:rPr>
              <w:t>高致病性生物材料废物处置实现溯源追踪</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
                <w:bCs/>
                <w:kern w:val="0"/>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辐射安全与核材料管制</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11.1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资质与人员要求</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11.1.1</w:t>
            </w:r>
          </w:p>
        </w:tc>
        <w:tc>
          <w:tcPr>
            <w:tcW w:w="3820"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szCs w:val="21"/>
              </w:rPr>
              <w:t>辐射工作</w:t>
            </w:r>
            <w:r>
              <w:rPr>
                <w:rFonts w:eastAsia="仿宋"/>
                <w:bCs/>
                <w:kern w:val="0"/>
                <w:szCs w:val="21"/>
              </w:rPr>
              <w:t>单位须</w:t>
            </w:r>
            <w:r>
              <w:rPr>
                <w:rFonts w:eastAsia="仿宋"/>
                <w:kern w:val="0"/>
                <w:szCs w:val="21"/>
              </w:rPr>
              <w:t>取得辐射安全许可证</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15</w:t>
            </w:r>
            <w:r>
              <w:rPr>
                <w:rFonts w:eastAsia="仿宋" w:hint="eastAsia"/>
                <w:kern w:val="0"/>
                <w:szCs w:val="21"/>
              </w:rPr>
              <w:t>）</w:t>
            </w:r>
            <w:r>
              <w:rPr>
                <w:rFonts w:eastAsia="仿宋"/>
                <w:kern w:val="0"/>
                <w:szCs w:val="21"/>
              </w:rPr>
              <w:t>按规定在放射性核素种类和用量以及射线种类许可范围内开展实验</w:t>
            </w:r>
            <w:r>
              <w:rPr>
                <w:rFonts w:eastAsia="仿宋" w:hint="eastAsia"/>
                <w:kern w:val="0"/>
                <w:szCs w:val="21"/>
              </w:rPr>
              <w:t>。</w:t>
            </w:r>
            <w:r>
              <w:rPr>
                <w:rFonts w:eastAsia="仿宋"/>
                <w:kern w:val="0"/>
                <w:szCs w:val="21"/>
              </w:rPr>
              <w:t>除已被豁免管理外，射线装置、放射源或者非密封放射性物质应纳入许可证范畴</w:t>
            </w:r>
            <w:r>
              <w:rPr>
                <w:rFonts w:eastAsia="仿宋" w:hint="eastAsia"/>
                <w:kern w:val="0"/>
                <w:szCs w:val="21"/>
              </w:rPr>
              <w:t>。</w:t>
            </w:r>
          </w:p>
        </w:tc>
        <w:tc>
          <w:tcPr>
            <w:tcW w:w="2543" w:type="dxa"/>
            <w:tcMar>
              <w:left w:w="45" w:type="dxa"/>
              <w:right w:w="45" w:type="dxa"/>
            </w:tcMar>
            <w:vAlign w:val="center"/>
          </w:tcPr>
          <w:p w:rsidR="00F90EF7" w:rsidRDefault="00F90EF7">
            <w:pPr>
              <w:spacing w:line="360" w:lineRule="auto"/>
              <w:rPr>
                <w:rFonts w:eastAsia="仿宋"/>
                <w:sz w:val="24"/>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11.1.2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辐射工作</w:t>
            </w:r>
            <w:r>
              <w:rPr>
                <w:rFonts w:eastAsia="仿宋"/>
                <w:kern w:val="0"/>
                <w:szCs w:val="21"/>
              </w:rPr>
              <w:t>人员须经过专门培训，定期参加职业体检</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16</w:t>
            </w:r>
            <w:r>
              <w:rPr>
                <w:rFonts w:eastAsia="仿宋" w:hint="eastAsia"/>
                <w:kern w:val="0"/>
                <w:szCs w:val="21"/>
              </w:rPr>
              <w:t>）</w:t>
            </w:r>
            <w:r>
              <w:rPr>
                <w:rFonts w:eastAsia="仿宋"/>
                <w:kern w:val="0"/>
                <w:szCs w:val="21"/>
              </w:rPr>
              <w:t>辐射工作人员具有《辐射安全与防护培训合格证书》，</w:t>
            </w:r>
            <w:bookmarkStart w:id="1" w:name="_Hlk67117721"/>
            <w:r>
              <w:rPr>
                <w:rFonts w:eastAsia="仿宋"/>
                <w:kern w:val="0"/>
                <w:szCs w:val="21"/>
              </w:rPr>
              <w:t>或者《生态环境部辐射安全与防护考核通过</w:t>
            </w:r>
            <w:r>
              <w:rPr>
                <w:rFonts w:eastAsia="仿宋" w:hint="eastAsia"/>
                <w:kern w:val="0"/>
                <w:szCs w:val="21"/>
              </w:rPr>
              <w:t>成绩</w:t>
            </w:r>
            <w:r>
              <w:rPr>
                <w:rFonts w:eastAsia="仿宋"/>
                <w:kern w:val="0"/>
                <w:szCs w:val="21"/>
              </w:rPr>
              <w:t>报告单</w:t>
            </w:r>
            <w:bookmarkEnd w:id="1"/>
            <w:r>
              <w:rPr>
                <w:rFonts w:eastAsia="仿宋"/>
                <w:kern w:val="0"/>
                <w:szCs w:val="21"/>
              </w:rPr>
              <w:t>》</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17</w:t>
            </w:r>
            <w:r>
              <w:rPr>
                <w:rFonts w:eastAsia="仿宋" w:hint="eastAsia"/>
                <w:kern w:val="0"/>
                <w:szCs w:val="21"/>
              </w:rPr>
              <w:t>）</w:t>
            </w:r>
            <w:r>
              <w:rPr>
                <w:rFonts w:eastAsia="仿宋"/>
                <w:szCs w:val="21"/>
              </w:rPr>
              <w:t>辐射工作</w:t>
            </w:r>
            <w:r>
              <w:rPr>
                <w:rFonts w:eastAsia="仿宋"/>
                <w:kern w:val="0"/>
                <w:szCs w:val="21"/>
              </w:rPr>
              <w:t>人员按时参加放射性职业体检（</w:t>
            </w:r>
            <w:r>
              <w:rPr>
                <w:rFonts w:eastAsia="仿宋"/>
                <w:kern w:val="0"/>
                <w:szCs w:val="21"/>
              </w:rPr>
              <w:t>2</w:t>
            </w:r>
            <w:r>
              <w:rPr>
                <w:rFonts w:eastAsia="仿宋"/>
                <w:kern w:val="0"/>
                <w:szCs w:val="21"/>
              </w:rPr>
              <w:t>年</w:t>
            </w:r>
            <w:r>
              <w:rPr>
                <w:rFonts w:eastAsia="仿宋"/>
                <w:kern w:val="0"/>
                <w:szCs w:val="21"/>
              </w:rPr>
              <w:t>1</w:t>
            </w:r>
            <w:r>
              <w:rPr>
                <w:rFonts w:eastAsia="仿宋"/>
                <w:kern w:val="0"/>
                <w:szCs w:val="21"/>
              </w:rPr>
              <w:t>次），有健康档案</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18</w:t>
            </w:r>
            <w:r>
              <w:rPr>
                <w:rFonts w:eastAsia="仿宋" w:hint="eastAsia"/>
                <w:kern w:val="0"/>
                <w:szCs w:val="21"/>
              </w:rPr>
              <w:t>）</w:t>
            </w:r>
            <w:r>
              <w:rPr>
                <w:rFonts w:eastAsia="仿宋"/>
                <w:szCs w:val="21"/>
              </w:rPr>
              <w:t>辐射工作</w:t>
            </w:r>
            <w:r>
              <w:rPr>
                <w:rFonts w:eastAsia="仿宋"/>
                <w:kern w:val="0"/>
                <w:szCs w:val="21"/>
              </w:rPr>
              <w:t>人员进入实验场所须佩带个人剂量计</w:t>
            </w:r>
            <w:r>
              <w:rPr>
                <w:rFonts w:eastAsia="仿宋" w:hint="eastAsia"/>
                <w:kern w:val="0"/>
                <w:szCs w:val="21"/>
              </w:rPr>
              <w:t>，</w:t>
            </w:r>
            <w:r>
              <w:rPr>
                <w:rFonts w:eastAsia="仿宋"/>
                <w:kern w:val="0"/>
                <w:szCs w:val="21"/>
              </w:rPr>
              <w:t>剂量计委托有资质的单位按时进行剂量</w:t>
            </w:r>
            <w:r>
              <w:rPr>
                <w:rFonts w:eastAsia="仿宋" w:hint="eastAsia"/>
                <w:kern w:val="0"/>
                <w:szCs w:val="21"/>
              </w:rPr>
              <w:t>监测</w:t>
            </w:r>
            <w:r>
              <w:rPr>
                <w:rFonts w:eastAsia="仿宋"/>
                <w:kern w:val="0"/>
                <w:szCs w:val="21"/>
              </w:rPr>
              <w:t>（</w:t>
            </w:r>
            <w:r>
              <w:rPr>
                <w:rFonts w:eastAsia="仿宋"/>
                <w:kern w:val="0"/>
                <w:szCs w:val="21"/>
              </w:rPr>
              <w:t>3</w:t>
            </w:r>
            <w:r>
              <w:rPr>
                <w:rFonts w:eastAsia="仿宋"/>
                <w:kern w:val="0"/>
                <w:szCs w:val="21"/>
              </w:rPr>
              <w:t>个月一次）</w:t>
            </w:r>
            <w:r>
              <w:rPr>
                <w:rFonts w:eastAsia="仿宋" w:hint="eastAsia"/>
                <w:kern w:val="0"/>
                <w:szCs w:val="21"/>
              </w:rPr>
              <w:t>。</w:t>
            </w:r>
          </w:p>
        </w:tc>
        <w:tc>
          <w:tcPr>
            <w:tcW w:w="2543" w:type="dxa"/>
            <w:tcMar>
              <w:left w:w="45" w:type="dxa"/>
              <w:right w:w="45" w:type="dxa"/>
            </w:tcMar>
            <w:vAlign w:val="center"/>
          </w:tcPr>
          <w:p w:rsidR="00F90EF7" w:rsidRDefault="00F90EF7">
            <w:pPr>
              <w:spacing w:line="360" w:lineRule="auto"/>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11.1.3</w:t>
            </w:r>
          </w:p>
        </w:tc>
        <w:tc>
          <w:tcPr>
            <w:tcW w:w="3820" w:type="dxa"/>
            <w:tcMar>
              <w:left w:w="45" w:type="dxa"/>
              <w:right w:w="45" w:type="dxa"/>
            </w:tcMar>
            <w:vAlign w:val="center"/>
          </w:tcPr>
          <w:p w:rsidR="00F90EF7" w:rsidRDefault="000F4671">
            <w:pPr>
              <w:widowControl/>
              <w:spacing w:line="300" w:lineRule="exact"/>
              <w:rPr>
                <w:rFonts w:eastAsia="仿宋"/>
                <w:szCs w:val="21"/>
              </w:rPr>
            </w:pPr>
            <w:r>
              <w:rPr>
                <w:rFonts w:eastAsia="仿宋"/>
                <w:szCs w:val="21"/>
              </w:rPr>
              <w:t>核材料许可证持有单位须建立专职机构或指定专人负责保管核材料，执行国家法律法规要求。有帐目与报告制度，保证帐物相符</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19</w:t>
            </w:r>
            <w:r>
              <w:rPr>
                <w:rFonts w:eastAsia="仿宋" w:hint="eastAsia"/>
                <w:bCs/>
                <w:kern w:val="0"/>
                <w:szCs w:val="21"/>
              </w:rPr>
              <w:t>）</w:t>
            </w:r>
            <w:r>
              <w:rPr>
                <w:rFonts w:eastAsia="仿宋"/>
                <w:bCs/>
                <w:kern w:val="0"/>
                <w:szCs w:val="21"/>
              </w:rPr>
              <w:t>持有核材料数量达到法定要求的单位须</w:t>
            </w:r>
            <w:r>
              <w:rPr>
                <w:rFonts w:eastAsia="仿宋"/>
                <w:kern w:val="0"/>
                <w:szCs w:val="21"/>
              </w:rPr>
              <w:t>取得核材料许可证</w:t>
            </w:r>
            <w:r>
              <w:rPr>
                <w:rFonts w:eastAsia="仿宋" w:hint="eastAsia"/>
                <w:kern w:val="0"/>
                <w:szCs w:val="21"/>
              </w:rPr>
              <w:t>，</w:t>
            </w:r>
            <w:r>
              <w:rPr>
                <w:rFonts w:eastAsia="仿宋"/>
                <w:szCs w:val="21"/>
              </w:rPr>
              <w:t>有</w:t>
            </w:r>
            <w:r>
              <w:rPr>
                <w:rFonts w:eastAsia="仿宋" w:hint="eastAsia"/>
                <w:szCs w:val="21"/>
              </w:rPr>
              <w:t>负责机构</w:t>
            </w:r>
            <w:r>
              <w:rPr>
                <w:rFonts w:eastAsia="仿宋"/>
                <w:szCs w:val="21"/>
              </w:rPr>
              <w:t>或指定专人负责核材料管制工作</w:t>
            </w:r>
            <w:r>
              <w:rPr>
                <w:rFonts w:eastAsia="仿宋" w:hint="eastAsia"/>
                <w:szCs w:val="21"/>
              </w:rPr>
              <w:t>，</w:t>
            </w:r>
            <w:r>
              <w:rPr>
                <w:rFonts w:eastAsia="仿宋"/>
                <w:szCs w:val="21"/>
              </w:rPr>
              <w:t>核材料衡算和核安保工作执行国家法律法规要求</w:t>
            </w:r>
            <w:r>
              <w:rPr>
                <w:rFonts w:eastAsia="仿宋" w:hint="eastAsia"/>
                <w:szCs w:val="21"/>
              </w:rPr>
              <w:t>。</w:t>
            </w:r>
          </w:p>
        </w:tc>
        <w:tc>
          <w:tcPr>
            <w:tcW w:w="2543" w:type="dxa"/>
            <w:tcMar>
              <w:left w:w="45" w:type="dxa"/>
              <w:right w:w="45" w:type="dxa"/>
            </w:tcMar>
            <w:vAlign w:val="center"/>
          </w:tcPr>
          <w:p w:rsidR="00F90EF7" w:rsidRDefault="00F90EF7">
            <w:pPr>
              <w:spacing w:line="360" w:lineRule="auto"/>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11.2</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场所设施与采购运输</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11.2.1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辐射设施和场所应设有警示、</w:t>
            </w:r>
            <w:r>
              <w:rPr>
                <w:rFonts w:eastAsia="仿宋" w:hint="eastAsia"/>
                <w:kern w:val="0"/>
                <w:szCs w:val="21"/>
              </w:rPr>
              <w:t>联</w:t>
            </w:r>
            <w:r>
              <w:rPr>
                <w:rFonts w:eastAsia="仿宋"/>
                <w:kern w:val="0"/>
                <w:szCs w:val="21"/>
              </w:rPr>
              <w:t>锁和报警装置</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20</w:t>
            </w:r>
            <w:r>
              <w:rPr>
                <w:rFonts w:eastAsia="仿宋" w:hint="eastAsia"/>
                <w:kern w:val="0"/>
                <w:szCs w:val="21"/>
              </w:rPr>
              <w:t>）</w:t>
            </w:r>
            <w:r>
              <w:rPr>
                <w:rFonts w:eastAsia="仿宋"/>
                <w:kern w:val="0"/>
                <w:szCs w:val="21"/>
              </w:rPr>
              <w:t>放射源储存库应设</w:t>
            </w:r>
            <w:r>
              <w:rPr>
                <w:rFonts w:eastAsia="仿宋" w:hint="eastAsia"/>
                <w:kern w:val="0"/>
                <w:szCs w:val="21"/>
              </w:rPr>
              <w:t>“</w:t>
            </w:r>
            <w:r>
              <w:rPr>
                <w:rFonts w:eastAsia="仿宋"/>
                <w:kern w:val="0"/>
                <w:szCs w:val="21"/>
              </w:rPr>
              <w:t>双人双锁</w:t>
            </w:r>
            <w:r>
              <w:rPr>
                <w:rFonts w:eastAsia="仿宋" w:hint="eastAsia"/>
                <w:kern w:val="0"/>
                <w:szCs w:val="21"/>
              </w:rPr>
              <w:t>”</w:t>
            </w:r>
            <w:r>
              <w:rPr>
                <w:rFonts w:eastAsia="仿宋"/>
                <w:kern w:val="0"/>
                <w:szCs w:val="21"/>
              </w:rPr>
              <w:t>，并有安全报警系统和视频监控系统</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21</w:t>
            </w:r>
            <w:r>
              <w:rPr>
                <w:rFonts w:eastAsia="仿宋" w:hint="eastAsia"/>
                <w:kern w:val="0"/>
                <w:szCs w:val="21"/>
              </w:rPr>
              <w:t>）</w:t>
            </w:r>
            <w:r>
              <w:rPr>
                <w:rFonts w:eastAsia="仿宋"/>
                <w:kern w:val="0"/>
                <w:szCs w:val="21"/>
              </w:rPr>
              <w:t>辐照设施设备和射线装置具有能正常工作的安全</w:t>
            </w:r>
            <w:r>
              <w:rPr>
                <w:rFonts w:eastAsia="仿宋" w:hint="eastAsia"/>
                <w:kern w:val="0"/>
                <w:szCs w:val="21"/>
              </w:rPr>
              <w:t>联</w:t>
            </w:r>
            <w:r>
              <w:rPr>
                <w:rFonts w:eastAsia="仿宋"/>
                <w:kern w:val="0"/>
                <w:szCs w:val="21"/>
              </w:rPr>
              <w:t>锁装置和报警装置，有明显的安全警示标识、警戒线和剂量报警仪</w:t>
            </w:r>
            <w:r>
              <w:rPr>
                <w:rFonts w:eastAsia="仿宋" w:hint="eastAsia"/>
                <w:kern w:val="0"/>
                <w:szCs w:val="21"/>
              </w:rPr>
              <w:t>。</w:t>
            </w:r>
          </w:p>
        </w:tc>
        <w:tc>
          <w:tcPr>
            <w:tcW w:w="2543" w:type="dxa"/>
            <w:tcMar>
              <w:left w:w="45" w:type="dxa"/>
              <w:right w:w="45" w:type="dxa"/>
            </w:tcMar>
            <w:vAlign w:val="center"/>
          </w:tcPr>
          <w:p w:rsidR="00F90EF7" w:rsidRDefault="00F90EF7">
            <w:pPr>
              <w:spacing w:line="360" w:lineRule="auto"/>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11.2.2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szCs w:val="21"/>
              </w:rPr>
              <w:t>辐射实验场所每年有合格的实验场所检测报告</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22</w:t>
            </w:r>
            <w:r>
              <w:rPr>
                <w:rFonts w:eastAsia="仿宋" w:hint="eastAsia"/>
                <w:bCs/>
                <w:kern w:val="0"/>
                <w:szCs w:val="21"/>
              </w:rPr>
              <w:t>）</w:t>
            </w:r>
            <w:r>
              <w:rPr>
                <w:rFonts w:eastAsia="仿宋"/>
                <w:bCs/>
                <w:kern w:val="0"/>
                <w:szCs w:val="21"/>
              </w:rPr>
              <w:t>查</w:t>
            </w:r>
            <w:r>
              <w:rPr>
                <w:rFonts w:eastAsia="仿宋"/>
                <w:kern w:val="0"/>
                <w:szCs w:val="21"/>
              </w:rPr>
              <w:t>看场所辐射环境监测报告</w:t>
            </w:r>
            <w:r>
              <w:rPr>
                <w:rFonts w:eastAsia="仿宋" w:hint="eastAsia"/>
                <w:kern w:val="0"/>
                <w:szCs w:val="21"/>
              </w:rPr>
              <w:t>。</w:t>
            </w:r>
          </w:p>
        </w:tc>
        <w:tc>
          <w:tcPr>
            <w:tcW w:w="2543" w:type="dxa"/>
            <w:tcMar>
              <w:left w:w="45" w:type="dxa"/>
              <w:right w:w="45" w:type="dxa"/>
            </w:tcMar>
            <w:vAlign w:val="center"/>
          </w:tcPr>
          <w:p w:rsidR="00F90EF7" w:rsidRDefault="00F90EF7">
            <w:pPr>
              <w:spacing w:line="360" w:lineRule="auto"/>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11.2.3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放射性物质的</w:t>
            </w:r>
            <w:r>
              <w:rPr>
                <w:rFonts w:eastAsia="仿宋" w:hint="eastAsia"/>
                <w:kern w:val="0"/>
                <w:szCs w:val="21"/>
              </w:rPr>
              <w:t>转让</w:t>
            </w:r>
            <w:r>
              <w:rPr>
                <w:rFonts w:eastAsia="仿宋"/>
                <w:kern w:val="0"/>
                <w:szCs w:val="21"/>
              </w:rPr>
              <w:t>、转移和运输应按规定报批</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23</w:t>
            </w:r>
            <w:r>
              <w:rPr>
                <w:rFonts w:eastAsia="仿宋" w:hint="eastAsia"/>
                <w:kern w:val="0"/>
                <w:szCs w:val="21"/>
              </w:rPr>
              <w:t>）</w:t>
            </w:r>
            <w:r>
              <w:rPr>
                <w:rFonts w:eastAsia="仿宋"/>
                <w:kern w:val="0"/>
                <w:szCs w:val="21"/>
              </w:rPr>
              <w:t>放射源和放射性物质转让转移有学校及生态环境部门的审批备案材料，转让转移前必须先做环境影响评价工作</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24</w:t>
            </w:r>
            <w:r>
              <w:rPr>
                <w:rFonts w:eastAsia="仿宋" w:hint="eastAsia"/>
                <w:kern w:val="0"/>
                <w:szCs w:val="21"/>
              </w:rPr>
              <w:t>）</w:t>
            </w:r>
            <w:r>
              <w:rPr>
                <w:rFonts w:eastAsia="仿宋"/>
                <w:kern w:val="0"/>
                <w:szCs w:val="21"/>
              </w:rPr>
              <w:t>放射性物质的转移和运输有学校及公安部门的审批备案材料</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25</w:t>
            </w:r>
            <w:r>
              <w:rPr>
                <w:rFonts w:eastAsia="仿宋" w:hint="eastAsia"/>
                <w:kern w:val="0"/>
                <w:szCs w:val="21"/>
              </w:rPr>
              <w:t>）</w:t>
            </w:r>
            <w:r>
              <w:rPr>
                <w:rFonts w:eastAsia="仿宋"/>
                <w:kern w:val="0"/>
                <w:szCs w:val="21"/>
              </w:rPr>
              <w:t>放射性物质以及射线装置储存和使用场所变更应重新开展环境影响评价</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11.3</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放射性实验安全及废物处置</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11.3.1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各类放射性装置有符合国家相关规定的操作规程、安保方案及应急预案，并遵照执行</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26</w:t>
            </w:r>
            <w:r>
              <w:rPr>
                <w:rFonts w:eastAsia="仿宋" w:hint="eastAsia"/>
                <w:kern w:val="0"/>
                <w:szCs w:val="21"/>
              </w:rPr>
              <w:t>）</w:t>
            </w:r>
            <w:r>
              <w:rPr>
                <w:rFonts w:eastAsia="仿宋"/>
                <w:kern w:val="0"/>
                <w:szCs w:val="21"/>
              </w:rPr>
              <w:t>重点关注</w:t>
            </w:r>
            <w:r>
              <w:rPr>
                <w:rFonts w:eastAsia="仿宋"/>
                <w:kern w:val="0"/>
                <w:szCs w:val="21"/>
              </w:rPr>
              <w:t>γ</w:t>
            </w:r>
            <w:r>
              <w:rPr>
                <w:rFonts w:eastAsia="仿宋"/>
                <w:kern w:val="0"/>
                <w:szCs w:val="21"/>
              </w:rPr>
              <w:t>辐照、电子加速器、射线探伤仪、非密封放射性实验操作、</w:t>
            </w:r>
            <w:r>
              <w:rPr>
                <w:rFonts w:eastAsia="仿宋" w:hint="eastAsia"/>
                <w:kern w:val="0"/>
                <w:szCs w:val="21"/>
              </w:rPr>
              <w:t>V</w:t>
            </w:r>
            <w:r>
              <w:rPr>
                <w:rFonts w:eastAsia="仿宋"/>
                <w:kern w:val="0"/>
                <w:szCs w:val="21"/>
              </w:rPr>
              <w:t>类以上的密封性放射性实验操作</w:t>
            </w:r>
            <w:r>
              <w:rPr>
                <w:rFonts w:eastAsia="仿宋" w:hint="eastAsia"/>
                <w:kern w:val="0"/>
                <w:szCs w:val="21"/>
              </w:rPr>
              <w:t>。</w:t>
            </w:r>
            <w:bookmarkStart w:id="2" w:name="_Hlk67119357"/>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27</w:t>
            </w:r>
            <w:r>
              <w:rPr>
                <w:rFonts w:eastAsia="仿宋" w:hint="eastAsia"/>
                <w:kern w:val="0"/>
                <w:szCs w:val="21"/>
              </w:rPr>
              <w:t>）</w:t>
            </w:r>
            <w:r>
              <w:rPr>
                <w:rFonts w:eastAsia="仿宋"/>
                <w:kern w:val="0"/>
                <w:szCs w:val="21"/>
              </w:rPr>
              <w:t>查看辐射事故应急预案</w:t>
            </w:r>
            <w:bookmarkEnd w:id="2"/>
            <w:r>
              <w:rPr>
                <w:rFonts w:eastAsia="仿宋"/>
                <w:kern w:val="0"/>
                <w:szCs w:val="21"/>
              </w:rPr>
              <w:t>及应急演练记录（每年不少于一次演练）</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11.3.2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放射源及设备报废时有符合国家相关规定的处置方案或回收协议</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28</w:t>
            </w:r>
            <w:r>
              <w:rPr>
                <w:rFonts w:eastAsia="仿宋" w:hint="eastAsia"/>
                <w:kern w:val="0"/>
                <w:szCs w:val="21"/>
              </w:rPr>
              <w:t>）</w:t>
            </w:r>
            <w:r>
              <w:rPr>
                <w:rFonts w:eastAsia="仿宋"/>
                <w:kern w:val="0"/>
                <w:szCs w:val="21"/>
              </w:rPr>
              <w:t>中、长半衰期核素固液废物有符合国家相关规定的处置方案或回收协议，短半衰期核素固液废弃物放置</w:t>
            </w:r>
            <w:r>
              <w:rPr>
                <w:rFonts w:eastAsia="仿宋"/>
                <w:kern w:val="0"/>
                <w:szCs w:val="21"/>
              </w:rPr>
              <w:t>10</w:t>
            </w:r>
            <w:r>
              <w:rPr>
                <w:rFonts w:eastAsia="仿宋"/>
                <w:kern w:val="0"/>
                <w:szCs w:val="21"/>
              </w:rPr>
              <w:t>个半衰期经检测达标</w:t>
            </w:r>
            <w:r>
              <w:rPr>
                <w:rFonts w:eastAsia="仿宋" w:hint="eastAsia"/>
                <w:kern w:val="0"/>
                <w:szCs w:val="21"/>
              </w:rPr>
              <w:t>并经审管部门的批准可以</w:t>
            </w:r>
            <w:r>
              <w:rPr>
                <w:rFonts w:eastAsia="仿宋"/>
                <w:kern w:val="0"/>
                <w:szCs w:val="21"/>
              </w:rPr>
              <w:t>作为普通</w:t>
            </w:r>
            <w:r>
              <w:rPr>
                <w:rFonts w:eastAsia="仿宋" w:hint="eastAsia"/>
                <w:kern w:val="0"/>
                <w:szCs w:val="21"/>
              </w:rPr>
              <w:t>废</w:t>
            </w:r>
            <w:r>
              <w:rPr>
                <w:rFonts w:eastAsia="仿宋"/>
                <w:kern w:val="0"/>
                <w:szCs w:val="21"/>
              </w:rPr>
              <w:t>物处理，并有处置记录</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29</w:t>
            </w:r>
            <w:r>
              <w:rPr>
                <w:rFonts w:eastAsia="仿宋" w:hint="eastAsia"/>
                <w:kern w:val="0"/>
                <w:szCs w:val="21"/>
              </w:rPr>
              <w:t>）</w:t>
            </w:r>
            <w:r>
              <w:rPr>
                <w:rFonts w:eastAsia="仿宋"/>
                <w:kern w:val="0"/>
                <w:szCs w:val="21"/>
              </w:rPr>
              <w:t>报废含有放射源或可产生放射性的设备，</w:t>
            </w:r>
            <w:r>
              <w:rPr>
                <w:rFonts w:eastAsia="仿宋" w:hint="eastAsia"/>
                <w:kern w:val="0"/>
                <w:szCs w:val="21"/>
              </w:rPr>
              <w:t>须</w:t>
            </w:r>
            <w:r>
              <w:rPr>
                <w:rFonts w:eastAsia="仿宋"/>
                <w:kern w:val="0"/>
                <w:szCs w:val="21"/>
              </w:rPr>
              <w:t>报学校管理部门同意，并按国家规定进行退役处置</w:t>
            </w:r>
            <w:r>
              <w:rPr>
                <w:rFonts w:eastAsia="仿宋" w:hint="eastAsia"/>
                <w:kern w:val="0"/>
                <w:szCs w:val="21"/>
              </w:rPr>
              <w:t>。</w:t>
            </w:r>
            <w:r>
              <w:rPr>
                <w:rFonts w:eastAsia="仿宋"/>
                <w:bCs/>
                <w:kern w:val="0"/>
                <w:szCs w:val="21"/>
              </w:rPr>
              <w:t>X</w:t>
            </w:r>
            <w:r>
              <w:rPr>
                <w:rFonts w:eastAsia="仿宋"/>
                <w:bCs/>
                <w:kern w:val="0"/>
                <w:szCs w:val="21"/>
              </w:rPr>
              <w:t>光管报废时应破坏高压设备，拍照留存</w:t>
            </w:r>
            <w:r>
              <w:rPr>
                <w:rFonts w:eastAsia="仿宋" w:hint="eastAsia"/>
                <w:bCs/>
                <w:kern w:val="0"/>
                <w:szCs w:val="21"/>
              </w:rPr>
              <w:t>。</w:t>
            </w:r>
          </w:p>
          <w:p w:rsidR="00F90EF7" w:rsidRDefault="000F4671">
            <w:pPr>
              <w:widowControl/>
              <w:spacing w:line="300" w:lineRule="exact"/>
              <w:rPr>
                <w:rFonts w:eastAsia="仿宋"/>
                <w:kern w:val="0"/>
                <w:szCs w:val="21"/>
              </w:rPr>
            </w:pPr>
            <w:r>
              <w:rPr>
                <w:rFonts w:eastAsia="仿宋" w:hint="eastAsia"/>
                <w:bCs/>
                <w:kern w:val="0"/>
                <w:szCs w:val="21"/>
              </w:rPr>
              <w:lastRenderedPageBreak/>
              <w:t>（</w:t>
            </w:r>
            <w:r>
              <w:rPr>
                <w:rFonts w:eastAsia="仿宋" w:hint="eastAsia"/>
                <w:bCs/>
                <w:kern w:val="0"/>
                <w:szCs w:val="21"/>
              </w:rPr>
              <w:t>2</w:t>
            </w:r>
            <w:r>
              <w:rPr>
                <w:rFonts w:eastAsia="仿宋"/>
                <w:bCs/>
                <w:kern w:val="0"/>
                <w:szCs w:val="21"/>
              </w:rPr>
              <w:t>30</w:t>
            </w:r>
            <w:r>
              <w:rPr>
                <w:rFonts w:eastAsia="仿宋" w:hint="eastAsia"/>
                <w:bCs/>
                <w:kern w:val="0"/>
                <w:szCs w:val="21"/>
              </w:rPr>
              <w:t>）</w:t>
            </w:r>
            <w:r>
              <w:rPr>
                <w:rFonts w:eastAsia="仿宋"/>
                <w:kern w:val="0"/>
                <w:szCs w:val="21"/>
              </w:rPr>
              <w:t>涉源实验场所退役，须按国家相关规定执行</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11.3.3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放射性废物（源）应严加管理，不得作为普通废物处理，不得擅自处置</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bookmarkStart w:id="3" w:name="_Hlk67118907"/>
            <w:r>
              <w:rPr>
                <w:rFonts w:eastAsia="仿宋" w:hint="eastAsia"/>
                <w:kern w:val="0"/>
                <w:szCs w:val="21"/>
              </w:rPr>
              <w:t>（</w:t>
            </w:r>
            <w:r>
              <w:rPr>
                <w:rFonts w:eastAsia="仿宋" w:hint="eastAsia"/>
                <w:kern w:val="0"/>
                <w:szCs w:val="21"/>
              </w:rPr>
              <w:t>2</w:t>
            </w:r>
            <w:r>
              <w:rPr>
                <w:rFonts w:eastAsia="仿宋"/>
                <w:kern w:val="0"/>
                <w:szCs w:val="21"/>
              </w:rPr>
              <w:t>31</w:t>
            </w:r>
            <w:r>
              <w:rPr>
                <w:rFonts w:eastAsia="仿宋" w:hint="eastAsia"/>
                <w:kern w:val="0"/>
                <w:szCs w:val="21"/>
              </w:rPr>
              <w:t>）</w:t>
            </w:r>
            <w:r>
              <w:rPr>
                <w:rFonts w:eastAsia="仿宋"/>
                <w:kern w:val="0"/>
                <w:szCs w:val="21"/>
              </w:rPr>
              <w:t>相关实验室应当配置专门的放射性废物收集桶；放射性废液送贮前应进行固化整备</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32</w:t>
            </w:r>
            <w:r>
              <w:rPr>
                <w:rFonts w:eastAsia="仿宋" w:hint="eastAsia"/>
                <w:kern w:val="0"/>
                <w:szCs w:val="21"/>
              </w:rPr>
              <w:t>）</w:t>
            </w:r>
            <w:r>
              <w:rPr>
                <w:rFonts w:eastAsia="仿宋"/>
                <w:kern w:val="0"/>
                <w:szCs w:val="21"/>
              </w:rPr>
              <w:t>放射性废物应及时送交</w:t>
            </w:r>
            <w:bookmarkEnd w:id="3"/>
            <w:r>
              <w:rPr>
                <w:rFonts w:eastAsia="仿宋" w:hint="eastAsia"/>
                <w:kern w:val="0"/>
                <w:szCs w:val="21"/>
              </w:rPr>
              <w:t>有资质的放射性废物集中贮存单位贮存。</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33</w:t>
            </w:r>
            <w:r>
              <w:rPr>
                <w:rFonts w:eastAsia="仿宋" w:hint="eastAsia"/>
                <w:kern w:val="0"/>
                <w:szCs w:val="21"/>
              </w:rPr>
              <w:t>）</w:t>
            </w:r>
            <w:r>
              <w:rPr>
                <w:rFonts w:eastAsia="仿宋"/>
                <w:kern w:val="0"/>
                <w:szCs w:val="21"/>
              </w:rPr>
              <w:t>排放气态或液态放射性流出物应严格按照环评和地方生态环境部门批准的排放量和排放方式执行</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12</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机电等安全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12.1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仪器设备常规管理</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12.1.1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建立设备台账，设备上有资产标签，有明确的管理人员</w:t>
            </w:r>
          </w:p>
        </w:tc>
        <w:tc>
          <w:tcPr>
            <w:tcW w:w="7660" w:type="dxa"/>
            <w:tcMar>
              <w:left w:w="45" w:type="dxa"/>
              <w:right w:w="45" w:type="dxa"/>
            </w:tcMar>
            <w:vAlign w:val="center"/>
          </w:tcPr>
          <w:p w:rsidR="00F90EF7" w:rsidRDefault="000F4671">
            <w:pPr>
              <w:widowControl/>
              <w:spacing w:line="300" w:lineRule="exact"/>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34</w:t>
            </w:r>
            <w:r>
              <w:rPr>
                <w:rFonts w:eastAsia="仿宋" w:hint="eastAsia"/>
                <w:kern w:val="0"/>
                <w:szCs w:val="21"/>
              </w:rPr>
              <w:t>）</w:t>
            </w:r>
            <w:r>
              <w:rPr>
                <w:rFonts w:eastAsia="仿宋"/>
                <w:kern w:val="0"/>
                <w:szCs w:val="21"/>
              </w:rPr>
              <w:t>查看电子或纸质台账</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12.1.2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大型、特种设备的使用</w:t>
            </w:r>
            <w:r>
              <w:rPr>
                <w:rFonts w:eastAsia="仿宋" w:hint="eastAsia"/>
                <w:kern w:val="0"/>
                <w:szCs w:val="21"/>
              </w:rPr>
              <w:t>须</w:t>
            </w:r>
            <w:r>
              <w:rPr>
                <w:rFonts w:eastAsia="仿宋"/>
                <w:kern w:val="0"/>
                <w:szCs w:val="21"/>
              </w:rPr>
              <w:t>符合相关规定</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35</w:t>
            </w:r>
            <w:r>
              <w:rPr>
                <w:rFonts w:eastAsia="仿宋" w:hint="eastAsia"/>
                <w:kern w:val="0"/>
                <w:szCs w:val="21"/>
              </w:rPr>
              <w:t>）</w:t>
            </w:r>
            <w:r>
              <w:rPr>
                <w:rFonts w:eastAsia="仿宋"/>
                <w:kern w:val="0"/>
                <w:szCs w:val="21"/>
              </w:rPr>
              <w:t>大型仪器设备、高功率的设备与电路容量相匹配，有设备运行维护的记录，有安全操作规程或注意事项</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12.1.3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仪器设备的接地和用电符合相关要求</w:t>
            </w:r>
          </w:p>
        </w:tc>
        <w:tc>
          <w:tcPr>
            <w:tcW w:w="7660" w:type="dxa"/>
            <w:tcMar>
              <w:left w:w="45" w:type="dxa"/>
              <w:right w:w="45" w:type="dxa"/>
            </w:tcMar>
            <w:vAlign w:val="center"/>
          </w:tcPr>
          <w:p w:rsidR="00F90EF7" w:rsidRDefault="000F4671">
            <w:pPr>
              <w:widowControl/>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36</w:t>
            </w:r>
            <w:r>
              <w:rPr>
                <w:rFonts w:eastAsia="仿宋" w:hint="eastAsia"/>
                <w:szCs w:val="21"/>
              </w:rPr>
              <w:t>）</w:t>
            </w:r>
            <w:r>
              <w:rPr>
                <w:rFonts w:eastAsia="仿宋"/>
                <w:szCs w:val="21"/>
              </w:rPr>
              <w:t>仪器设备接地系统应按规范要求，采用铜质材料，接地电阻不高于</w:t>
            </w:r>
            <w:r>
              <w:rPr>
                <w:rFonts w:eastAsia="仿宋"/>
                <w:szCs w:val="21"/>
              </w:rPr>
              <w:t>0.5</w:t>
            </w:r>
            <w:r>
              <w:rPr>
                <w:rFonts w:eastAsia="仿宋"/>
                <w:szCs w:val="21"/>
              </w:rPr>
              <w:t>欧</w:t>
            </w:r>
            <w:r>
              <w:rPr>
                <w:rFonts w:eastAsia="仿宋" w:hint="eastAsia"/>
                <w:szCs w:val="21"/>
              </w:rPr>
              <w:t>。</w:t>
            </w:r>
          </w:p>
          <w:p w:rsidR="00F90EF7" w:rsidRDefault="000F4671">
            <w:pPr>
              <w:widowControl/>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37</w:t>
            </w:r>
            <w:r>
              <w:rPr>
                <w:rFonts w:eastAsia="仿宋" w:hint="eastAsia"/>
                <w:szCs w:val="21"/>
              </w:rPr>
              <w:t>）</w:t>
            </w:r>
            <w:r>
              <w:rPr>
                <w:rFonts w:eastAsia="仿宋"/>
                <w:szCs w:val="21"/>
              </w:rPr>
              <w:t>电脑、空调、电加热器等不随意开机过夜</w:t>
            </w:r>
            <w:r>
              <w:rPr>
                <w:rFonts w:eastAsia="仿宋" w:hint="eastAsia"/>
                <w:szCs w:val="21"/>
              </w:rPr>
              <w:t>。</w:t>
            </w:r>
            <w:r>
              <w:rPr>
                <w:rFonts w:eastAsia="仿宋"/>
                <w:kern w:val="0"/>
                <w:szCs w:val="21"/>
              </w:rPr>
              <w:t>对于不能断电的特殊仪器设备，采取必要的防护措施（如双路供电、不间断电源、监控报警等）</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12.1.4</w:t>
            </w:r>
          </w:p>
        </w:tc>
        <w:tc>
          <w:tcPr>
            <w:tcW w:w="3820" w:type="dxa"/>
            <w:tcMar>
              <w:left w:w="45" w:type="dxa"/>
              <w:right w:w="45" w:type="dxa"/>
            </w:tcMar>
            <w:vAlign w:val="center"/>
          </w:tcPr>
          <w:p w:rsidR="00F90EF7" w:rsidRDefault="000F4671">
            <w:pPr>
              <w:spacing w:line="300" w:lineRule="exact"/>
              <w:rPr>
                <w:rFonts w:eastAsia="仿宋"/>
                <w:szCs w:val="21"/>
              </w:rPr>
            </w:pPr>
            <w:r>
              <w:rPr>
                <w:rFonts w:eastAsia="仿宋"/>
                <w:szCs w:val="21"/>
              </w:rPr>
              <w:t>特殊设备应配备相应安全防护措施</w:t>
            </w:r>
          </w:p>
        </w:tc>
        <w:tc>
          <w:tcPr>
            <w:tcW w:w="7660" w:type="dxa"/>
            <w:tcMar>
              <w:left w:w="45" w:type="dxa"/>
              <w:right w:w="45" w:type="dxa"/>
            </w:tcMar>
            <w:vAlign w:val="center"/>
          </w:tcPr>
          <w:p w:rsidR="00F90EF7" w:rsidRDefault="000F4671">
            <w:pPr>
              <w:widowControl/>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38</w:t>
            </w:r>
            <w:r>
              <w:rPr>
                <w:rFonts w:eastAsia="仿宋" w:hint="eastAsia"/>
                <w:kern w:val="0"/>
                <w:szCs w:val="21"/>
              </w:rPr>
              <w:t>）</w:t>
            </w:r>
            <w:r>
              <w:rPr>
                <w:rFonts w:eastAsia="仿宋"/>
                <w:kern w:val="0"/>
                <w:szCs w:val="21"/>
              </w:rPr>
              <w:t>关注高温、高压、高速运动、电磁辐射等特殊设备，对使用者有培训要求，有安全警示标识和</w:t>
            </w:r>
            <w:r>
              <w:rPr>
                <w:rFonts w:eastAsia="仿宋"/>
                <w:szCs w:val="21"/>
              </w:rPr>
              <w:t>安全警示线（黄色），设备安全防护措施完好</w:t>
            </w:r>
            <w:r>
              <w:rPr>
                <w:rFonts w:eastAsia="仿宋" w:hint="eastAsia"/>
                <w:szCs w:val="21"/>
              </w:rPr>
              <w:t>。</w:t>
            </w:r>
          </w:p>
          <w:p w:rsidR="00F90EF7" w:rsidRDefault="000F4671">
            <w:pPr>
              <w:widowControl/>
              <w:spacing w:line="300" w:lineRule="exact"/>
              <w:rPr>
                <w:rFonts w:eastAsia="仿宋"/>
                <w:bCs/>
                <w:kern w:val="0"/>
                <w:szCs w:val="21"/>
              </w:rPr>
            </w:pPr>
            <w:r>
              <w:rPr>
                <w:rFonts w:eastAsia="仿宋" w:hint="eastAsia"/>
                <w:szCs w:val="21"/>
              </w:rPr>
              <w:t>（</w:t>
            </w:r>
            <w:r>
              <w:rPr>
                <w:rFonts w:eastAsia="仿宋" w:hint="eastAsia"/>
                <w:szCs w:val="21"/>
              </w:rPr>
              <w:t>2</w:t>
            </w:r>
            <w:r>
              <w:rPr>
                <w:rFonts w:eastAsia="仿宋"/>
                <w:szCs w:val="21"/>
              </w:rPr>
              <w:t>39</w:t>
            </w:r>
            <w:r>
              <w:rPr>
                <w:rFonts w:eastAsia="仿宋" w:hint="eastAsia"/>
                <w:szCs w:val="21"/>
              </w:rPr>
              <w:t>）</w:t>
            </w:r>
            <w:r>
              <w:rPr>
                <w:rFonts w:eastAsia="仿宋" w:hint="eastAsia"/>
                <w:kern w:val="0"/>
                <w:szCs w:val="21"/>
              </w:rPr>
              <w:t>非标准设备、自制设备应经安全论证合格后方可使用，并须充分考虑安全系数，并有安全防护措施。</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12.2</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机械安全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12.2.1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机械设备应保持清洁整齐，可靠接地</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40</w:t>
            </w:r>
            <w:r>
              <w:rPr>
                <w:rFonts w:eastAsia="仿宋" w:hint="eastAsia"/>
                <w:kern w:val="0"/>
                <w:szCs w:val="21"/>
              </w:rPr>
              <w:t>）</w:t>
            </w:r>
            <w:r>
              <w:rPr>
                <w:rFonts w:eastAsia="仿宋"/>
                <w:kern w:val="0"/>
                <w:szCs w:val="21"/>
              </w:rPr>
              <w:t>机床应保持清洁整齐</w:t>
            </w:r>
            <w:r>
              <w:rPr>
                <w:rFonts w:eastAsia="仿宋" w:hint="eastAsia"/>
                <w:kern w:val="0"/>
                <w:szCs w:val="21"/>
              </w:rPr>
              <w:t>，</w:t>
            </w:r>
            <w:r>
              <w:rPr>
                <w:rFonts w:eastAsia="仿宋"/>
                <w:kern w:val="0"/>
                <w:szCs w:val="21"/>
              </w:rPr>
              <w:t>严禁在床头、床面、刀架上放置物品</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41</w:t>
            </w:r>
            <w:r>
              <w:rPr>
                <w:rFonts w:eastAsia="仿宋" w:hint="eastAsia"/>
                <w:kern w:val="0"/>
                <w:szCs w:val="21"/>
              </w:rPr>
              <w:t>）</w:t>
            </w:r>
            <w:r>
              <w:rPr>
                <w:rFonts w:eastAsia="仿宋"/>
                <w:kern w:val="0"/>
                <w:szCs w:val="21"/>
              </w:rPr>
              <w:t>机械设备可靠接地</w:t>
            </w:r>
            <w:r>
              <w:rPr>
                <w:rFonts w:eastAsia="仿宋" w:hint="eastAsia"/>
                <w:kern w:val="0"/>
                <w:szCs w:val="21"/>
              </w:rPr>
              <w:t>，</w:t>
            </w:r>
            <w:r>
              <w:rPr>
                <w:rFonts w:eastAsia="仿宋"/>
                <w:kern w:val="0"/>
                <w:szCs w:val="21"/>
              </w:rPr>
              <w:t>实验结束后，应切断电源，整理好场地并将实验用具等摆放整齐，及时清理机械设备产生的废渣、废屑</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12.2.2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操作机械设备时实验人员应做好个</w:t>
            </w:r>
            <w:r>
              <w:rPr>
                <w:rFonts w:eastAsia="仿宋" w:hint="eastAsia"/>
                <w:kern w:val="0"/>
                <w:szCs w:val="21"/>
              </w:rPr>
              <w:t>体</w:t>
            </w:r>
            <w:r>
              <w:rPr>
                <w:rFonts w:eastAsia="仿宋"/>
                <w:kern w:val="0"/>
                <w:szCs w:val="21"/>
              </w:rPr>
              <w:t>防护</w:t>
            </w:r>
          </w:p>
        </w:tc>
        <w:tc>
          <w:tcPr>
            <w:tcW w:w="7660" w:type="dxa"/>
            <w:tcMar>
              <w:left w:w="45" w:type="dxa"/>
              <w:right w:w="45" w:type="dxa"/>
            </w:tcMar>
            <w:vAlign w:val="center"/>
          </w:tcPr>
          <w:p w:rsidR="00F90EF7" w:rsidRDefault="000F4671">
            <w:pPr>
              <w:rPr>
                <w:rFonts w:eastAsia="仿宋"/>
                <w:kern w:val="0"/>
              </w:rPr>
            </w:pPr>
            <w:r>
              <w:rPr>
                <w:rFonts w:eastAsia="仿宋" w:hint="eastAsia"/>
                <w:kern w:val="0"/>
              </w:rPr>
              <w:t>（</w:t>
            </w:r>
            <w:r>
              <w:rPr>
                <w:rFonts w:eastAsia="仿宋" w:hint="eastAsia"/>
                <w:kern w:val="0"/>
              </w:rPr>
              <w:t>2</w:t>
            </w:r>
            <w:r>
              <w:rPr>
                <w:rFonts w:eastAsia="仿宋"/>
                <w:kern w:val="0"/>
              </w:rPr>
              <w:t>42</w:t>
            </w:r>
            <w:r>
              <w:rPr>
                <w:rFonts w:eastAsia="仿宋" w:hint="eastAsia"/>
                <w:kern w:val="0"/>
              </w:rPr>
              <w:t>）</w:t>
            </w:r>
            <w:r>
              <w:rPr>
                <w:rFonts w:eastAsia="仿宋"/>
                <w:kern w:val="0"/>
              </w:rPr>
              <w:t>个</w:t>
            </w:r>
            <w:r>
              <w:rPr>
                <w:rFonts w:eastAsia="仿宋" w:hint="eastAsia"/>
                <w:kern w:val="0"/>
              </w:rPr>
              <w:t>人</w:t>
            </w:r>
            <w:r>
              <w:rPr>
                <w:rFonts w:eastAsia="仿宋"/>
                <w:kern w:val="0"/>
              </w:rPr>
              <w:t>防护用品要穿戴齐全，如工作服、工作帽、工作鞋、防护眼镜等</w:t>
            </w:r>
            <w:r>
              <w:rPr>
                <w:rFonts w:eastAsia="仿宋" w:hint="eastAsia"/>
                <w:kern w:val="0"/>
              </w:rPr>
              <w:t>。</w:t>
            </w:r>
            <w:r>
              <w:rPr>
                <w:rFonts w:eastAsia="仿宋"/>
                <w:kern w:val="0"/>
              </w:rPr>
              <w:t>操作冷加工设备必须穿</w:t>
            </w:r>
            <w:r>
              <w:rPr>
                <w:rFonts w:eastAsia="仿宋" w:hint="eastAsia"/>
                <w:kern w:val="0"/>
              </w:rPr>
              <w:t>“</w:t>
            </w:r>
            <w:r>
              <w:rPr>
                <w:rFonts w:eastAsia="仿宋"/>
                <w:kern w:val="0"/>
              </w:rPr>
              <w:t>三紧式</w:t>
            </w:r>
            <w:r>
              <w:rPr>
                <w:rFonts w:eastAsia="仿宋" w:hint="eastAsia"/>
                <w:kern w:val="0"/>
              </w:rPr>
              <w:t>”</w:t>
            </w:r>
            <w:r>
              <w:rPr>
                <w:rFonts w:eastAsia="仿宋"/>
                <w:kern w:val="0"/>
              </w:rPr>
              <w:t>工作服，不能留长发（长发要盘在工作帽内），禁止戴手套</w:t>
            </w:r>
            <w:r>
              <w:rPr>
                <w:rFonts w:eastAsia="仿宋" w:hint="eastAsia"/>
                <w:kern w:val="0"/>
              </w:rPr>
              <w:t>。</w:t>
            </w:r>
          </w:p>
          <w:p w:rsidR="00F90EF7" w:rsidRDefault="000F4671">
            <w:pPr>
              <w:rPr>
                <w:rFonts w:eastAsia="仿宋"/>
                <w:kern w:val="0"/>
                <w:szCs w:val="21"/>
              </w:rPr>
            </w:pPr>
            <w:r>
              <w:rPr>
                <w:rFonts w:eastAsia="仿宋" w:hint="eastAsia"/>
                <w:kern w:val="0"/>
              </w:rPr>
              <w:t>（</w:t>
            </w:r>
            <w:r>
              <w:rPr>
                <w:rFonts w:eastAsia="仿宋" w:hint="eastAsia"/>
                <w:kern w:val="0"/>
              </w:rPr>
              <w:t>2</w:t>
            </w:r>
            <w:r>
              <w:rPr>
                <w:rFonts w:eastAsia="仿宋"/>
                <w:kern w:val="0"/>
              </w:rPr>
              <w:t>43</w:t>
            </w:r>
            <w:r>
              <w:rPr>
                <w:rFonts w:eastAsia="仿宋" w:hint="eastAsia"/>
                <w:kern w:val="0"/>
              </w:rPr>
              <w:t>）</w:t>
            </w:r>
            <w:r>
              <w:rPr>
                <w:rFonts w:eastAsia="仿宋"/>
                <w:kern w:val="0"/>
                <w:szCs w:val="21"/>
              </w:rPr>
              <w:t>进入高速切削机械操作工作场所，穿好工作服</w:t>
            </w:r>
            <w:r>
              <w:rPr>
                <w:rFonts w:eastAsia="仿宋" w:hint="eastAsia"/>
                <w:kern w:val="0"/>
                <w:szCs w:val="21"/>
              </w:rPr>
              <w:t>工作鞋、</w:t>
            </w:r>
            <w:r>
              <w:rPr>
                <w:rFonts w:eastAsia="仿宋"/>
                <w:kern w:val="0"/>
                <w:szCs w:val="21"/>
              </w:rPr>
              <w:t>戴好防护眼镜</w:t>
            </w:r>
            <w:r>
              <w:rPr>
                <w:rFonts w:eastAsia="仿宋" w:hint="eastAsia"/>
                <w:kern w:val="0"/>
                <w:szCs w:val="21"/>
              </w:rPr>
              <w:t>、</w:t>
            </w:r>
            <w:r>
              <w:rPr>
                <w:rFonts w:eastAsia="仿宋"/>
                <w:kern w:val="0"/>
                <w:szCs w:val="21"/>
              </w:rPr>
              <w:t>扣紧衣袖口</w:t>
            </w:r>
            <w:r>
              <w:rPr>
                <w:rFonts w:eastAsia="仿宋" w:hint="eastAsia"/>
                <w:kern w:val="0"/>
                <w:szCs w:val="21"/>
              </w:rPr>
              <w:t>、</w:t>
            </w:r>
            <w:r>
              <w:rPr>
                <w:rFonts w:eastAsia="仿宋"/>
                <w:kern w:val="0"/>
                <w:szCs w:val="21"/>
              </w:rPr>
              <w:t>戴好工作帽</w:t>
            </w:r>
            <w:r>
              <w:rPr>
                <w:rFonts w:eastAsia="仿宋" w:hint="eastAsia"/>
                <w:kern w:val="0"/>
                <w:szCs w:val="21"/>
              </w:rPr>
              <w:t>（</w:t>
            </w:r>
            <w:r>
              <w:rPr>
                <w:rFonts w:eastAsia="仿宋"/>
                <w:kern w:val="0"/>
                <w:szCs w:val="21"/>
              </w:rPr>
              <w:t>长发学生</w:t>
            </w:r>
            <w:r>
              <w:rPr>
                <w:rFonts w:eastAsia="仿宋"/>
                <w:kern w:val="0"/>
              </w:rPr>
              <w:t>必须将长发盘在工作帽内</w:t>
            </w:r>
            <w:r>
              <w:rPr>
                <w:rFonts w:eastAsia="仿宋" w:hint="eastAsia"/>
                <w:kern w:val="0"/>
                <w:szCs w:val="21"/>
              </w:rPr>
              <w:t>）</w:t>
            </w:r>
            <w:r>
              <w:rPr>
                <w:rFonts w:eastAsia="仿宋"/>
                <w:kern w:val="0"/>
                <w:szCs w:val="21"/>
              </w:rPr>
              <w:t>，禁止戴手套、长围巾、领带、手镯等配饰物，禁穿拖鞋、高跟鞋等</w:t>
            </w:r>
            <w:r>
              <w:rPr>
                <w:rFonts w:eastAsia="仿宋" w:hint="eastAsia"/>
                <w:kern w:val="0"/>
                <w:szCs w:val="21"/>
              </w:rPr>
              <w:t>。</w:t>
            </w:r>
            <w:r>
              <w:rPr>
                <w:rFonts w:eastAsia="仿宋"/>
                <w:kern w:val="0"/>
                <w:szCs w:val="21"/>
              </w:rPr>
              <w:t>设备运转时严禁用手调整工件</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12.2.3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铸锻及热处理实验应满足场地和防护要求</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44</w:t>
            </w:r>
            <w:r>
              <w:rPr>
                <w:rFonts w:eastAsia="仿宋" w:hint="eastAsia"/>
                <w:kern w:val="0"/>
                <w:szCs w:val="21"/>
              </w:rPr>
              <w:t>）</w:t>
            </w:r>
            <w:r>
              <w:rPr>
                <w:rFonts w:eastAsia="仿宋"/>
                <w:kern w:val="0"/>
                <w:szCs w:val="21"/>
              </w:rPr>
              <w:t>铸造实验场地宽敞、通道畅通，使用设备前，操作者要按要求穿戴好防护用品</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45</w:t>
            </w:r>
            <w:r>
              <w:rPr>
                <w:rFonts w:eastAsia="仿宋" w:hint="eastAsia"/>
                <w:kern w:val="0"/>
                <w:szCs w:val="21"/>
              </w:rPr>
              <w:t>）</w:t>
            </w:r>
            <w:r>
              <w:rPr>
                <w:rFonts w:eastAsia="仿宋"/>
                <w:kern w:val="0"/>
                <w:szCs w:val="21"/>
              </w:rPr>
              <w:t>盐浴炉加热零件必须预先烘干，并用铁丝绑牢，缓慢放入炉中，以防盐液炸崩烫伤</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46</w:t>
            </w:r>
            <w:r>
              <w:rPr>
                <w:rFonts w:eastAsia="仿宋" w:hint="eastAsia"/>
                <w:kern w:val="0"/>
                <w:szCs w:val="21"/>
              </w:rPr>
              <w:t>）</w:t>
            </w:r>
            <w:r>
              <w:rPr>
                <w:rFonts w:eastAsia="仿宋"/>
                <w:kern w:val="0"/>
                <w:szCs w:val="21"/>
              </w:rPr>
              <w:t>淬火油槽不得有水，油量不能过少，以免发生火灾</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47</w:t>
            </w:r>
            <w:r>
              <w:rPr>
                <w:rFonts w:eastAsia="仿宋" w:hint="eastAsia"/>
                <w:kern w:val="0"/>
                <w:szCs w:val="21"/>
              </w:rPr>
              <w:t>）</w:t>
            </w:r>
            <w:r>
              <w:rPr>
                <w:rFonts w:eastAsia="仿宋"/>
                <w:kern w:val="0"/>
                <w:szCs w:val="21"/>
              </w:rPr>
              <w:t>与铁水接触的一切工具，使用前必须加热，严禁将冷的工具伸入铁水内，以免引起爆炸</w:t>
            </w:r>
            <w:r>
              <w:rPr>
                <w:rFonts w:eastAsia="仿宋" w:hint="eastAsia"/>
                <w:kern w:val="0"/>
                <w:szCs w:val="21"/>
              </w:rPr>
              <w:t>。</w:t>
            </w:r>
          </w:p>
          <w:p w:rsidR="00F90EF7" w:rsidRDefault="000F4671">
            <w:pPr>
              <w:widowControl/>
              <w:spacing w:line="300" w:lineRule="exact"/>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48</w:t>
            </w:r>
            <w:r>
              <w:rPr>
                <w:rFonts w:eastAsia="仿宋" w:hint="eastAsia"/>
                <w:kern w:val="0"/>
                <w:szCs w:val="21"/>
              </w:rPr>
              <w:t>）</w:t>
            </w:r>
            <w:r>
              <w:rPr>
                <w:rFonts w:eastAsia="仿宋"/>
                <w:kern w:val="0"/>
                <w:szCs w:val="21"/>
              </w:rPr>
              <w:t>锻压设备不得空打或大力敲打过薄锻件，锻造时锻件应达到</w:t>
            </w:r>
            <w:r>
              <w:rPr>
                <w:rFonts w:eastAsia="仿宋"/>
                <w:kern w:val="0"/>
                <w:szCs w:val="21"/>
              </w:rPr>
              <w:t>850 ℃</w:t>
            </w:r>
            <w:r>
              <w:rPr>
                <w:rFonts w:eastAsia="仿宋"/>
                <w:kern w:val="0"/>
                <w:szCs w:val="21"/>
              </w:rPr>
              <w:t>以上，锻锤空置时应垫有木块</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spacing w:line="300" w:lineRule="exact"/>
              <w:rPr>
                <w:rFonts w:eastAsia="仿宋"/>
                <w:szCs w:val="21"/>
              </w:rPr>
            </w:pPr>
            <w:r>
              <w:rPr>
                <w:rFonts w:eastAsia="仿宋"/>
                <w:kern w:val="0"/>
                <w:szCs w:val="21"/>
              </w:rPr>
              <w:t>12.2.4</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高空作业应符合相关操作规程</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49</w:t>
            </w:r>
            <w:r>
              <w:rPr>
                <w:rFonts w:eastAsia="仿宋" w:hint="eastAsia"/>
                <w:kern w:val="0"/>
                <w:szCs w:val="21"/>
              </w:rPr>
              <w:t>）</w:t>
            </w:r>
            <w:r>
              <w:rPr>
                <w:rFonts w:eastAsia="仿宋"/>
                <w:kern w:val="0"/>
                <w:szCs w:val="21"/>
              </w:rPr>
              <w:t>在坠落高度基准面</w:t>
            </w:r>
            <w:r>
              <w:rPr>
                <w:rFonts w:eastAsia="仿宋"/>
                <w:kern w:val="0"/>
                <w:szCs w:val="21"/>
              </w:rPr>
              <w:t>2</w:t>
            </w:r>
            <w:r>
              <w:rPr>
                <w:rFonts w:eastAsia="仿宋"/>
                <w:kern w:val="0"/>
                <w:szCs w:val="21"/>
              </w:rPr>
              <w:t>米</w:t>
            </w:r>
            <w:r>
              <w:rPr>
                <w:rFonts w:eastAsia="仿宋" w:hint="eastAsia"/>
                <w:kern w:val="0"/>
                <w:szCs w:val="21"/>
              </w:rPr>
              <w:t>及</w:t>
            </w:r>
            <w:r>
              <w:rPr>
                <w:rFonts w:eastAsia="仿宋"/>
                <w:kern w:val="0"/>
                <w:szCs w:val="21"/>
              </w:rPr>
              <w:t>以上有可能坠落的高处进行作业，须穿防滑鞋、佩戴安全帽、使用安全带</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50</w:t>
            </w:r>
            <w:r>
              <w:rPr>
                <w:rFonts w:eastAsia="仿宋" w:hint="eastAsia"/>
                <w:kern w:val="0"/>
                <w:szCs w:val="21"/>
              </w:rPr>
              <w:t>）</w:t>
            </w:r>
            <w:r>
              <w:rPr>
                <w:rFonts w:eastAsia="仿宋"/>
                <w:kern w:val="0"/>
                <w:szCs w:val="21"/>
              </w:rPr>
              <w:t>临边作业须在临空一侧设置防护栏杆，有相关安全操作规程</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12.3</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hint="eastAsia"/>
                <w:b/>
                <w:kern w:val="0"/>
                <w:szCs w:val="21"/>
              </w:rPr>
              <w:t>电气安全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lastRenderedPageBreak/>
              <w:t>12.3.1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电气设备的使用应符合用电安全规范</w:t>
            </w:r>
          </w:p>
        </w:tc>
        <w:tc>
          <w:tcPr>
            <w:tcW w:w="7660" w:type="dxa"/>
            <w:tcMar>
              <w:left w:w="45" w:type="dxa"/>
              <w:right w:w="45" w:type="dxa"/>
            </w:tcMar>
            <w:vAlign w:val="center"/>
          </w:tcPr>
          <w:p w:rsidR="00F90EF7" w:rsidRDefault="000F4671">
            <w:pPr>
              <w:widowControl/>
              <w:tabs>
                <w:tab w:val="left" w:pos="4321"/>
              </w:tabs>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51</w:t>
            </w:r>
            <w:r>
              <w:rPr>
                <w:rFonts w:eastAsia="仿宋" w:hint="eastAsia"/>
                <w:kern w:val="0"/>
                <w:szCs w:val="21"/>
              </w:rPr>
              <w:t>）</w:t>
            </w:r>
            <w:r>
              <w:rPr>
                <w:rFonts w:eastAsia="仿宋"/>
                <w:kern w:val="0"/>
                <w:szCs w:val="21"/>
              </w:rPr>
              <w:t>各种电器设备及电线应始终保持干燥，防止浸湿，以防短路引起火灾或烧坏电气设备</w:t>
            </w:r>
            <w:r>
              <w:rPr>
                <w:rFonts w:eastAsia="仿宋" w:hint="eastAsia"/>
                <w:kern w:val="0"/>
                <w:szCs w:val="21"/>
              </w:rPr>
              <w:t>。</w:t>
            </w:r>
          </w:p>
          <w:p w:rsidR="00F90EF7" w:rsidRDefault="000F4671">
            <w:pPr>
              <w:widowControl/>
              <w:tabs>
                <w:tab w:val="left" w:pos="4321"/>
              </w:tabs>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52</w:t>
            </w:r>
            <w:r>
              <w:rPr>
                <w:rFonts w:eastAsia="仿宋" w:hint="eastAsia"/>
                <w:kern w:val="0"/>
                <w:szCs w:val="21"/>
              </w:rPr>
              <w:t>）</w:t>
            </w:r>
            <w:r>
              <w:rPr>
                <w:rFonts w:eastAsia="仿宋" w:hint="eastAsia"/>
                <w:szCs w:val="21"/>
              </w:rPr>
              <w:t>实</w:t>
            </w:r>
            <w:r>
              <w:rPr>
                <w:rFonts w:eastAsia="仿宋"/>
                <w:szCs w:val="21"/>
              </w:rPr>
              <w:t>验室内的功能间墙面都应设有专用接地母排，并设有多点接地引出端</w:t>
            </w:r>
            <w:r>
              <w:rPr>
                <w:rFonts w:eastAsia="仿宋" w:hint="eastAsia"/>
                <w:szCs w:val="21"/>
              </w:rPr>
              <w:t>。</w:t>
            </w:r>
          </w:p>
          <w:p w:rsidR="00F90EF7" w:rsidRDefault="000F4671">
            <w:pPr>
              <w:widowControl/>
              <w:tabs>
                <w:tab w:val="left" w:pos="4321"/>
              </w:tabs>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53</w:t>
            </w:r>
            <w:r>
              <w:rPr>
                <w:rFonts w:eastAsia="仿宋" w:hint="eastAsia"/>
                <w:szCs w:val="21"/>
              </w:rPr>
              <w:t>）</w:t>
            </w:r>
            <w:r>
              <w:rPr>
                <w:rFonts w:eastAsia="仿宋"/>
                <w:szCs w:val="21"/>
              </w:rPr>
              <w:t>高压、大电流等强电实验室</w:t>
            </w:r>
            <w:r>
              <w:rPr>
                <w:rFonts w:eastAsia="仿宋"/>
                <w:kern w:val="0"/>
                <w:szCs w:val="21"/>
              </w:rPr>
              <w:t>要设定安全距离，按规定设置安全警示牌、安全信号灯、联动式警铃、门锁，有安全隔离装置或屏蔽遮栏（由金属制成，并可靠接地，</w:t>
            </w:r>
            <w:r>
              <w:rPr>
                <w:rFonts w:eastAsia="仿宋"/>
                <w:szCs w:val="21"/>
              </w:rPr>
              <w:t>高度不低于</w:t>
            </w:r>
            <w:r>
              <w:rPr>
                <w:rFonts w:eastAsia="仿宋"/>
                <w:szCs w:val="21"/>
              </w:rPr>
              <w:t>2</w:t>
            </w:r>
            <w:r>
              <w:rPr>
                <w:rFonts w:eastAsia="仿宋"/>
                <w:szCs w:val="21"/>
              </w:rPr>
              <w:t>米</w:t>
            </w:r>
            <w:r>
              <w:rPr>
                <w:rFonts w:eastAsia="仿宋"/>
                <w:kern w:val="0"/>
                <w:szCs w:val="21"/>
              </w:rPr>
              <w:t>）</w:t>
            </w:r>
            <w:r>
              <w:rPr>
                <w:rFonts w:eastAsia="仿宋" w:hint="eastAsia"/>
                <w:kern w:val="0"/>
                <w:szCs w:val="21"/>
              </w:rPr>
              <w:t>。</w:t>
            </w:r>
          </w:p>
          <w:p w:rsidR="00F90EF7" w:rsidRDefault="000F4671">
            <w:pPr>
              <w:widowControl/>
              <w:tabs>
                <w:tab w:val="left" w:pos="4321"/>
              </w:tabs>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54</w:t>
            </w:r>
            <w:r>
              <w:rPr>
                <w:rFonts w:eastAsia="仿宋" w:hint="eastAsia"/>
                <w:kern w:val="0"/>
                <w:szCs w:val="21"/>
              </w:rPr>
              <w:t>）</w:t>
            </w:r>
            <w:r>
              <w:rPr>
                <w:rFonts w:eastAsia="仿宋"/>
                <w:kern w:val="0"/>
                <w:szCs w:val="21"/>
              </w:rPr>
              <w:t>控制室（控制台）应铺橡胶、绝缘垫等</w:t>
            </w:r>
            <w:r>
              <w:rPr>
                <w:rFonts w:eastAsia="仿宋" w:hint="eastAsia"/>
                <w:kern w:val="0"/>
                <w:szCs w:val="21"/>
              </w:rPr>
              <w:t>。</w:t>
            </w:r>
          </w:p>
          <w:p w:rsidR="00F90EF7" w:rsidRDefault="000F4671">
            <w:pPr>
              <w:widowControl/>
              <w:tabs>
                <w:tab w:val="left" w:pos="4321"/>
              </w:tabs>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55</w:t>
            </w:r>
            <w:r>
              <w:rPr>
                <w:rFonts w:eastAsia="仿宋" w:hint="eastAsia"/>
                <w:kern w:val="0"/>
                <w:szCs w:val="21"/>
              </w:rPr>
              <w:t>）</w:t>
            </w:r>
            <w:r>
              <w:rPr>
                <w:rFonts w:eastAsia="仿宋"/>
                <w:szCs w:val="21"/>
              </w:rPr>
              <w:t>强电实验室禁止存放易燃、易爆、易腐品，保持通风散热</w:t>
            </w:r>
            <w:r>
              <w:rPr>
                <w:rFonts w:eastAsia="仿宋" w:hint="eastAsia"/>
                <w:szCs w:val="21"/>
              </w:rPr>
              <w:t>。</w:t>
            </w:r>
          </w:p>
          <w:p w:rsidR="00F90EF7" w:rsidRDefault="000F4671">
            <w:pPr>
              <w:widowControl/>
              <w:tabs>
                <w:tab w:val="left" w:pos="4321"/>
              </w:tabs>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56</w:t>
            </w:r>
            <w:r>
              <w:rPr>
                <w:rFonts w:eastAsia="仿宋" w:hint="eastAsia"/>
                <w:szCs w:val="21"/>
              </w:rPr>
              <w:t>）</w:t>
            </w:r>
            <w:r>
              <w:rPr>
                <w:rFonts w:eastAsia="仿宋"/>
                <w:szCs w:val="21"/>
              </w:rPr>
              <w:t>应为设备配备残余电流泄放专用的接地系统</w:t>
            </w:r>
            <w:r>
              <w:rPr>
                <w:rFonts w:eastAsia="仿宋" w:hint="eastAsia"/>
                <w:szCs w:val="21"/>
              </w:rPr>
              <w:t>。</w:t>
            </w:r>
          </w:p>
          <w:p w:rsidR="00F90EF7" w:rsidRDefault="000F4671">
            <w:pPr>
              <w:widowControl/>
              <w:tabs>
                <w:tab w:val="left" w:pos="4321"/>
              </w:tabs>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57</w:t>
            </w:r>
            <w:r>
              <w:rPr>
                <w:rFonts w:eastAsia="仿宋" w:hint="eastAsia"/>
                <w:szCs w:val="21"/>
              </w:rPr>
              <w:t>）</w:t>
            </w:r>
            <w:r>
              <w:rPr>
                <w:rFonts w:eastAsia="仿宋"/>
                <w:szCs w:val="21"/>
              </w:rPr>
              <w:t>禁止在有可燃气体泄露隐患的环境中使用电动工具；电烙铁有专门搁架，用毕立即切断电源</w:t>
            </w:r>
            <w:r>
              <w:rPr>
                <w:rFonts w:eastAsia="仿宋" w:hint="eastAsia"/>
                <w:szCs w:val="21"/>
              </w:rPr>
              <w:t>。</w:t>
            </w:r>
          </w:p>
          <w:p w:rsidR="00F90EF7" w:rsidRDefault="000F4671">
            <w:pPr>
              <w:widowControl/>
              <w:tabs>
                <w:tab w:val="left" w:pos="4321"/>
              </w:tabs>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58</w:t>
            </w:r>
            <w:r>
              <w:rPr>
                <w:rFonts w:eastAsia="仿宋" w:hint="eastAsia"/>
                <w:szCs w:val="21"/>
              </w:rPr>
              <w:t>）</w:t>
            </w:r>
            <w:r>
              <w:rPr>
                <w:rFonts w:eastAsia="仿宋"/>
                <w:szCs w:val="21"/>
              </w:rPr>
              <w:t>强磁设备应配备与大地相连的金属屏蔽网</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12.3.2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操作电气设备应配备合适的防护器具</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59</w:t>
            </w:r>
            <w:r>
              <w:rPr>
                <w:rFonts w:eastAsia="仿宋" w:hint="eastAsia"/>
                <w:kern w:val="0"/>
                <w:szCs w:val="21"/>
              </w:rPr>
              <w:t>）</w:t>
            </w:r>
            <w:r>
              <w:rPr>
                <w:rFonts w:eastAsia="仿宋"/>
                <w:kern w:val="0"/>
                <w:szCs w:val="21"/>
              </w:rPr>
              <w:t>强电类</w:t>
            </w:r>
            <w:r>
              <w:rPr>
                <w:rFonts w:eastAsia="仿宋" w:hint="eastAsia"/>
                <w:kern w:val="0"/>
                <w:szCs w:val="21"/>
              </w:rPr>
              <w:t>高电压</w:t>
            </w:r>
            <w:r>
              <w:rPr>
                <w:rFonts w:eastAsia="仿宋"/>
                <w:kern w:val="0"/>
                <w:szCs w:val="21"/>
              </w:rPr>
              <w:t>实验必须二人（含）以上，操作时应戴绝缘手套；防护器具按规定进行周期试验或定期更换；</w:t>
            </w:r>
            <w:r>
              <w:rPr>
                <w:rFonts w:eastAsia="仿宋"/>
                <w:szCs w:val="21"/>
              </w:rPr>
              <w:t>静电场所，要保持空气湿润，工作人员要穿戴防静电服、手套和鞋靴</w:t>
            </w:r>
            <w:r>
              <w:rPr>
                <w:rFonts w:eastAsia="仿宋" w:hint="eastAsia"/>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12.4</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激光安全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12.4.1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bCs/>
                <w:kern w:val="0"/>
                <w:szCs w:val="21"/>
              </w:rPr>
              <w:t>激光实验室配有完备的安全屏蔽设施</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60</w:t>
            </w:r>
            <w:r>
              <w:rPr>
                <w:rFonts w:eastAsia="仿宋" w:hint="eastAsia"/>
                <w:bCs/>
                <w:kern w:val="0"/>
                <w:szCs w:val="21"/>
              </w:rPr>
              <w:t>）</w:t>
            </w:r>
            <w:r>
              <w:rPr>
                <w:rFonts w:eastAsia="仿宋"/>
                <w:bCs/>
                <w:kern w:val="0"/>
                <w:szCs w:val="21"/>
              </w:rPr>
              <w:t>功率较大的激光器有互锁装置、防护罩</w:t>
            </w:r>
            <w:r>
              <w:rPr>
                <w:rFonts w:eastAsia="仿宋" w:hint="eastAsia"/>
                <w:bCs/>
                <w:kern w:val="0"/>
                <w:szCs w:val="21"/>
              </w:rPr>
              <w:t>，</w:t>
            </w:r>
            <w:r>
              <w:rPr>
                <w:rFonts w:eastAsia="仿宋"/>
                <w:bCs/>
                <w:kern w:val="0"/>
                <w:szCs w:val="21"/>
              </w:rPr>
              <w:t>激光照射方向不会对他人造成伤害，防止激光发射口及反射镜上扬</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12.4.2</w:t>
            </w:r>
          </w:p>
        </w:tc>
        <w:tc>
          <w:tcPr>
            <w:tcW w:w="382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激光实验时须佩戴合适的个</w:t>
            </w:r>
            <w:r>
              <w:rPr>
                <w:rFonts w:eastAsia="仿宋" w:hint="eastAsia"/>
                <w:bCs/>
                <w:kern w:val="0"/>
                <w:szCs w:val="21"/>
              </w:rPr>
              <w:t>体</w:t>
            </w:r>
            <w:r>
              <w:rPr>
                <w:rFonts w:eastAsia="仿宋"/>
                <w:bCs/>
                <w:kern w:val="0"/>
                <w:szCs w:val="21"/>
              </w:rPr>
              <w:t>防护用具</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61</w:t>
            </w:r>
            <w:r>
              <w:rPr>
                <w:rFonts w:eastAsia="仿宋" w:hint="eastAsia"/>
                <w:bCs/>
                <w:kern w:val="0"/>
                <w:szCs w:val="21"/>
              </w:rPr>
              <w:t>）</w:t>
            </w:r>
            <w:r>
              <w:rPr>
                <w:rFonts w:eastAsia="仿宋"/>
                <w:bCs/>
                <w:kern w:val="0"/>
                <w:szCs w:val="21"/>
              </w:rPr>
              <w:t>操作人员穿戴防护眼镜等防护用品、不带手表等能反光的物品</w:t>
            </w:r>
            <w:r>
              <w:rPr>
                <w:rFonts w:eastAsia="仿宋" w:hint="eastAsia"/>
                <w:bCs/>
                <w:kern w:val="0"/>
                <w:szCs w:val="21"/>
              </w:rPr>
              <w:t>，</w:t>
            </w:r>
            <w:r>
              <w:rPr>
                <w:rFonts w:eastAsia="仿宋"/>
                <w:szCs w:val="21"/>
                <w:shd w:val="clear" w:color="auto" w:fill="FFFFFF"/>
              </w:rPr>
              <w:t>禁止直视激光束和它的反向光束，禁止对激光器件做任何目视准直操作</w:t>
            </w:r>
            <w:r>
              <w:rPr>
                <w:rFonts w:eastAsia="仿宋" w:hint="eastAsia"/>
                <w:szCs w:val="21"/>
                <w:shd w:val="clear" w:color="auto" w:fill="FFFFFF"/>
              </w:rPr>
              <w:t>，</w:t>
            </w:r>
            <w:r>
              <w:rPr>
                <w:rFonts w:eastAsia="仿宋"/>
                <w:bCs/>
                <w:kern w:val="0"/>
                <w:szCs w:val="21"/>
              </w:rPr>
              <w:t>禁止用眼睛检查激光器故障，激光器必须在断电情况下进行检查</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12.4.3</w:t>
            </w:r>
          </w:p>
        </w:tc>
        <w:tc>
          <w:tcPr>
            <w:tcW w:w="382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bCs/>
                <w:kern w:val="0"/>
                <w:szCs w:val="21"/>
              </w:rPr>
              <w:t>警告标识</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62</w:t>
            </w:r>
            <w:r>
              <w:rPr>
                <w:rFonts w:eastAsia="仿宋" w:hint="eastAsia"/>
                <w:bCs/>
                <w:kern w:val="0"/>
                <w:szCs w:val="21"/>
              </w:rPr>
              <w:t>）</w:t>
            </w:r>
            <w:r>
              <w:rPr>
                <w:rFonts w:eastAsia="仿宋"/>
                <w:bCs/>
                <w:kern w:val="0"/>
                <w:szCs w:val="21"/>
              </w:rPr>
              <w:t>所有激光区域内张贴警告标识</w:t>
            </w:r>
            <w:r>
              <w:rPr>
                <w:rFonts w:eastAsia="仿宋" w:hint="eastAsia"/>
                <w:bCs/>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12.5</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粉尘安全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12.5.1</w:t>
            </w:r>
          </w:p>
        </w:tc>
        <w:tc>
          <w:tcPr>
            <w:tcW w:w="3820" w:type="dxa"/>
            <w:tcMar>
              <w:left w:w="45" w:type="dxa"/>
              <w:right w:w="45" w:type="dxa"/>
            </w:tcMar>
            <w:vAlign w:val="center"/>
          </w:tcPr>
          <w:p w:rsidR="00F90EF7" w:rsidRDefault="000F4671">
            <w:pPr>
              <w:rPr>
                <w:rFonts w:eastAsia="仿宋"/>
                <w:kern w:val="0"/>
                <w:szCs w:val="21"/>
              </w:rPr>
            </w:pPr>
            <w:r>
              <w:rPr>
                <w:rFonts w:eastAsia="仿宋"/>
                <w:kern w:val="0"/>
              </w:rPr>
              <w:t>粉尘爆炸危险场所，</w:t>
            </w:r>
            <w:r>
              <w:rPr>
                <w:rFonts w:eastAsia="仿宋"/>
                <w:kern w:val="0"/>
                <w:szCs w:val="21"/>
              </w:rPr>
              <w:t>应选用防爆型的电气设备</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63</w:t>
            </w:r>
            <w:r>
              <w:rPr>
                <w:rFonts w:eastAsia="仿宋" w:hint="eastAsia"/>
                <w:kern w:val="0"/>
                <w:szCs w:val="21"/>
              </w:rPr>
              <w:t>）</w:t>
            </w:r>
            <w:r>
              <w:rPr>
                <w:rFonts w:eastAsia="仿宋"/>
                <w:kern w:val="0"/>
                <w:szCs w:val="21"/>
              </w:rPr>
              <w:t>防爆灯、防爆电气开关，导线敷设应选用镀锌管，必须达到整体防爆要求</w:t>
            </w:r>
            <w:r>
              <w:rPr>
                <w:rFonts w:eastAsia="仿宋" w:hint="eastAsia"/>
                <w:kern w:val="0"/>
                <w:szCs w:val="21"/>
              </w:rPr>
              <w:t>。</w:t>
            </w:r>
          </w:p>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64</w:t>
            </w:r>
            <w:r>
              <w:rPr>
                <w:rFonts w:eastAsia="仿宋" w:hint="eastAsia"/>
                <w:kern w:val="0"/>
                <w:szCs w:val="21"/>
              </w:rPr>
              <w:t>）</w:t>
            </w:r>
            <w:r>
              <w:rPr>
                <w:rFonts w:eastAsia="仿宋"/>
                <w:kern w:val="0"/>
                <w:szCs w:val="21"/>
              </w:rPr>
              <w:t>粉尘加工要有除尘装置，除尘器符合防静电安全要求，除尘设施应有阻爆、隔爆、泄爆装置</w:t>
            </w:r>
            <w:r>
              <w:rPr>
                <w:rFonts w:eastAsia="仿宋" w:hint="eastAsia"/>
                <w:kern w:val="0"/>
                <w:szCs w:val="21"/>
              </w:rPr>
              <w:t>，</w:t>
            </w:r>
            <w:r>
              <w:rPr>
                <w:rFonts w:eastAsia="仿宋"/>
                <w:kern w:val="0"/>
                <w:szCs w:val="21"/>
              </w:rPr>
              <w:t>使用工具具有防爆功能或不产生火花</w:t>
            </w:r>
            <w:r>
              <w:rPr>
                <w:rFonts w:eastAsia="仿宋" w:hint="eastAsia"/>
                <w:kern w:val="0"/>
                <w:szCs w:val="21"/>
              </w:rPr>
              <w:t>。</w:t>
            </w:r>
          </w:p>
        </w:tc>
        <w:tc>
          <w:tcPr>
            <w:tcW w:w="2543" w:type="dxa"/>
            <w:tcMar>
              <w:left w:w="45" w:type="dxa"/>
              <w:right w:w="45" w:type="dxa"/>
            </w:tcMar>
            <w:vAlign w:val="center"/>
          </w:tcPr>
          <w:p w:rsidR="00F90EF7" w:rsidRDefault="00F90EF7">
            <w:pPr>
              <w:pStyle w:val="24"/>
              <w:spacing w:line="360" w:lineRule="auto"/>
              <w:ind w:firstLineChars="0" w:firstLine="0"/>
              <w:rPr>
                <w:rFonts w:ascii="Times New Roman" w:eastAsia="仿宋" w:hAnsi="Times New Roman"/>
                <w:b/>
                <w:bCs/>
                <w:kern w:val="0"/>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12.5.2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产生粉尘的实验场所，须穿戴合适的个</w:t>
            </w:r>
            <w:r>
              <w:rPr>
                <w:rFonts w:eastAsia="仿宋" w:hint="eastAsia"/>
                <w:kern w:val="0"/>
                <w:szCs w:val="21"/>
              </w:rPr>
              <w:t>体</w:t>
            </w:r>
            <w:r>
              <w:rPr>
                <w:rFonts w:eastAsia="仿宋"/>
                <w:kern w:val="0"/>
                <w:szCs w:val="21"/>
              </w:rPr>
              <w:t>防护用具</w:t>
            </w:r>
          </w:p>
        </w:tc>
        <w:tc>
          <w:tcPr>
            <w:tcW w:w="7660" w:type="dxa"/>
            <w:tcMar>
              <w:left w:w="45" w:type="dxa"/>
              <w:right w:w="45" w:type="dxa"/>
            </w:tcMar>
            <w:vAlign w:val="center"/>
          </w:tcPr>
          <w:p w:rsidR="00F90EF7" w:rsidRDefault="000F4671">
            <w:pPr>
              <w:rPr>
                <w:rFonts w:eastAsia="仿宋"/>
                <w:bCs/>
                <w:kern w:val="0"/>
                <w:szCs w:val="21"/>
              </w:rPr>
            </w:pPr>
            <w:r>
              <w:rPr>
                <w:rFonts w:eastAsia="仿宋" w:hint="eastAsia"/>
                <w:kern w:val="0"/>
              </w:rPr>
              <w:t>（</w:t>
            </w:r>
            <w:r>
              <w:rPr>
                <w:rFonts w:eastAsia="仿宋" w:hint="eastAsia"/>
                <w:kern w:val="0"/>
              </w:rPr>
              <w:t>2</w:t>
            </w:r>
            <w:r>
              <w:rPr>
                <w:rFonts w:eastAsia="仿宋"/>
                <w:kern w:val="0"/>
              </w:rPr>
              <w:t>65</w:t>
            </w:r>
            <w:r>
              <w:rPr>
                <w:rFonts w:eastAsia="仿宋" w:hint="eastAsia"/>
                <w:kern w:val="0"/>
              </w:rPr>
              <w:t>）</w:t>
            </w:r>
            <w:r>
              <w:rPr>
                <w:rFonts w:eastAsia="仿宋"/>
                <w:kern w:val="0"/>
              </w:rPr>
              <w:t>粉尘爆炸危险场所</w:t>
            </w:r>
            <w:r>
              <w:rPr>
                <w:rFonts w:eastAsia="仿宋"/>
                <w:kern w:val="0"/>
                <w:szCs w:val="21"/>
              </w:rPr>
              <w:t>应穿防静电</w:t>
            </w:r>
            <w:r>
              <w:rPr>
                <w:rFonts w:eastAsia="仿宋" w:hint="eastAsia"/>
                <w:kern w:val="0"/>
                <w:szCs w:val="21"/>
              </w:rPr>
              <w:t>服装</w:t>
            </w:r>
            <w:r>
              <w:rPr>
                <w:rFonts w:eastAsia="仿宋"/>
                <w:kern w:val="0"/>
                <w:szCs w:val="21"/>
              </w:rPr>
              <w:t>，禁止穿化纤材料制作的衣服，工作时必须佩戴防尘口罩和护耳器</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12.5.3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确保实验室粉尘浓度在爆炸限以下，并配备灭火装置</w:t>
            </w:r>
          </w:p>
        </w:tc>
        <w:tc>
          <w:tcPr>
            <w:tcW w:w="7660" w:type="dxa"/>
            <w:tcMar>
              <w:left w:w="45" w:type="dxa"/>
              <w:right w:w="45" w:type="dxa"/>
            </w:tcMar>
            <w:vAlign w:val="center"/>
          </w:tcPr>
          <w:p w:rsidR="00F90EF7" w:rsidRDefault="000F4671">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66</w:t>
            </w:r>
            <w:r>
              <w:rPr>
                <w:rFonts w:eastAsia="仿宋" w:hint="eastAsia"/>
                <w:kern w:val="0"/>
                <w:szCs w:val="21"/>
              </w:rPr>
              <w:t>）</w:t>
            </w:r>
            <w:r>
              <w:rPr>
                <w:rFonts w:eastAsia="仿宋"/>
                <w:kern w:val="0"/>
                <w:szCs w:val="21"/>
              </w:rPr>
              <w:t>粉尘浓度较高的场所，</w:t>
            </w:r>
            <w:r>
              <w:rPr>
                <w:rFonts w:eastAsia="仿宋" w:hint="eastAsia"/>
                <w:kern w:val="0"/>
                <w:szCs w:val="21"/>
              </w:rPr>
              <w:t>适当配备加湿装置</w:t>
            </w:r>
            <w:r>
              <w:rPr>
                <w:rFonts w:eastAsia="仿宋"/>
                <w:kern w:val="0"/>
                <w:szCs w:val="21"/>
              </w:rPr>
              <w:t>；配备合适的灭火装置</w:t>
            </w:r>
            <w:r>
              <w:rPr>
                <w:rFonts w:eastAsia="仿宋" w:hint="eastAsia"/>
                <w:kern w:val="0"/>
                <w:szCs w:val="21"/>
              </w:rPr>
              <w:t>。</w:t>
            </w:r>
          </w:p>
        </w:tc>
        <w:tc>
          <w:tcPr>
            <w:tcW w:w="2543" w:type="dxa"/>
            <w:tcMar>
              <w:left w:w="45" w:type="dxa"/>
              <w:right w:w="45" w:type="dxa"/>
            </w:tcMar>
            <w:vAlign w:val="center"/>
          </w:tcPr>
          <w:p w:rsidR="00F90EF7" w:rsidRDefault="00F90EF7">
            <w:pPr>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13</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特种设备与常规冷热设备</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13.1</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起重类设备</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13.1.1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达到</w:t>
            </w:r>
            <w:r>
              <w:rPr>
                <w:rFonts w:eastAsia="仿宋"/>
                <w:kern w:val="0"/>
                <w:szCs w:val="21"/>
              </w:rPr>
              <w:t>《特种设备目录》</w:t>
            </w:r>
            <w:r>
              <w:rPr>
                <w:rFonts w:eastAsia="仿宋" w:hint="eastAsia"/>
                <w:kern w:val="0"/>
                <w:szCs w:val="21"/>
              </w:rPr>
              <w:t>中起重机械指标</w:t>
            </w:r>
            <w:r>
              <w:rPr>
                <w:rFonts w:eastAsia="仿宋"/>
                <w:kern w:val="0"/>
                <w:szCs w:val="21"/>
              </w:rPr>
              <w:t>的</w:t>
            </w:r>
            <w:r>
              <w:rPr>
                <w:rFonts w:eastAsia="仿宋" w:hint="eastAsia"/>
                <w:kern w:val="0"/>
                <w:szCs w:val="21"/>
              </w:rPr>
              <w:t>起重设备</w:t>
            </w:r>
            <w:r>
              <w:rPr>
                <w:rFonts w:eastAsia="仿宋"/>
                <w:kern w:val="0"/>
                <w:szCs w:val="21"/>
              </w:rPr>
              <w:t>须取得《特种设备使用登记证》</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67</w:t>
            </w:r>
            <w:r>
              <w:rPr>
                <w:rFonts w:eastAsia="仿宋" w:hint="eastAsia"/>
                <w:kern w:val="0"/>
                <w:szCs w:val="21"/>
              </w:rPr>
              <w:t>）</w:t>
            </w:r>
            <w:r>
              <w:rPr>
                <w:rFonts w:eastAsia="仿宋"/>
                <w:kern w:val="0"/>
                <w:szCs w:val="21"/>
              </w:rPr>
              <w:t>额定起重量大于或者等于</w:t>
            </w:r>
            <w:r>
              <w:rPr>
                <w:rFonts w:eastAsia="仿宋"/>
                <w:kern w:val="0"/>
                <w:szCs w:val="21"/>
              </w:rPr>
              <w:t>0.5t</w:t>
            </w:r>
            <w:r>
              <w:rPr>
                <w:rFonts w:eastAsia="仿宋"/>
                <w:kern w:val="0"/>
                <w:szCs w:val="21"/>
              </w:rPr>
              <w:t>的升降机；额定起重量大于或者等于</w:t>
            </w:r>
            <w:r>
              <w:rPr>
                <w:rFonts w:eastAsia="仿宋"/>
                <w:kern w:val="0"/>
                <w:szCs w:val="21"/>
              </w:rPr>
              <w:t>3t</w:t>
            </w:r>
            <w:r>
              <w:rPr>
                <w:rFonts w:eastAsia="仿宋"/>
                <w:kern w:val="0"/>
                <w:szCs w:val="21"/>
              </w:rPr>
              <w:t>（或额定起重力矩大于或者等于</w:t>
            </w:r>
            <w:r>
              <w:rPr>
                <w:rFonts w:eastAsia="仿宋"/>
                <w:kern w:val="0"/>
                <w:szCs w:val="21"/>
              </w:rPr>
              <w:t>40t·m</w:t>
            </w:r>
            <w:r>
              <w:rPr>
                <w:rFonts w:eastAsia="仿宋"/>
                <w:kern w:val="0"/>
                <w:szCs w:val="21"/>
              </w:rPr>
              <w:t>的塔式起重机，或生产率大于或者等于</w:t>
            </w:r>
            <w:r>
              <w:rPr>
                <w:rFonts w:eastAsia="仿宋"/>
                <w:kern w:val="0"/>
                <w:szCs w:val="21"/>
              </w:rPr>
              <w:t>300t/h</w:t>
            </w:r>
            <w:r>
              <w:rPr>
                <w:rFonts w:eastAsia="仿宋"/>
                <w:kern w:val="0"/>
                <w:szCs w:val="21"/>
              </w:rPr>
              <w:t>的装卸桥），且提升高度大于或者等于</w:t>
            </w:r>
            <w:r>
              <w:rPr>
                <w:rFonts w:eastAsia="仿宋"/>
                <w:kern w:val="0"/>
                <w:szCs w:val="21"/>
              </w:rPr>
              <w:t>2m</w:t>
            </w:r>
            <w:r>
              <w:rPr>
                <w:rFonts w:eastAsia="仿宋"/>
                <w:kern w:val="0"/>
                <w:szCs w:val="21"/>
              </w:rPr>
              <w:t>的起重机；层数大于或者等于</w:t>
            </w:r>
            <w:r>
              <w:rPr>
                <w:rFonts w:eastAsia="仿宋"/>
                <w:kern w:val="0"/>
                <w:szCs w:val="21"/>
              </w:rPr>
              <w:t>2</w:t>
            </w:r>
            <w:r>
              <w:rPr>
                <w:rFonts w:eastAsia="仿宋"/>
                <w:kern w:val="0"/>
                <w:szCs w:val="21"/>
              </w:rPr>
              <w:t>层的机械式停车设备，须取得《特种设备使用登记证》</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13.1.2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起重机械作业人员、检验单位须有相关资质</w:t>
            </w:r>
          </w:p>
        </w:tc>
        <w:tc>
          <w:tcPr>
            <w:tcW w:w="7660" w:type="dxa"/>
            <w:tcMar>
              <w:left w:w="45" w:type="dxa"/>
              <w:right w:w="45" w:type="dxa"/>
            </w:tcMar>
            <w:vAlign w:val="center"/>
          </w:tcPr>
          <w:p w:rsidR="00F90EF7" w:rsidRDefault="000F4671">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68</w:t>
            </w:r>
            <w:r>
              <w:rPr>
                <w:rFonts w:eastAsia="仿宋" w:hint="eastAsia"/>
                <w:kern w:val="0"/>
                <w:szCs w:val="21"/>
              </w:rPr>
              <w:t>）</w:t>
            </w:r>
            <w:r>
              <w:rPr>
                <w:rFonts w:eastAsia="仿宋"/>
                <w:kern w:val="0"/>
                <w:szCs w:val="21"/>
              </w:rPr>
              <w:t>起重机指挥、起重机司机须取得</w:t>
            </w:r>
            <w:r>
              <w:rPr>
                <w:rFonts w:eastAsia="仿宋" w:hint="eastAsia"/>
                <w:kern w:val="0"/>
                <w:szCs w:val="21"/>
              </w:rPr>
              <w:t>相应的</w:t>
            </w:r>
            <w:r>
              <w:rPr>
                <w:rFonts w:eastAsia="仿宋"/>
                <w:kern w:val="0"/>
                <w:szCs w:val="21"/>
              </w:rPr>
              <w:t>《特种设备</w:t>
            </w:r>
            <w:r>
              <w:rPr>
                <w:rFonts w:eastAsia="仿宋" w:hint="eastAsia"/>
                <w:kern w:val="0"/>
                <w:szCs w:val="21"/>
              </w:rPr>
              <w:t>安全管理和</w:t>
            </w:r>
            <w:r>
              <w:rPr>
                <w:rFonts w:eastAsia="仿宋"/>
                <w:kern w:val="0"/>
                <w:szCs w:val="21"/>
              </w:rPr>
              <w:t>作业人员证》，持证上岗，并每</w:t>
            </w:r>
            <w:r>
              <w:rPr>
                <w:rFonts w:eastAsia="仿宋"/>
                <w:kern w:val="0"/>
                <w:szCs w:val="21"/>
              </w:rPr>
              <w:t>4</w:t>
            </w:r>
            <w:r>
              <w:rPr>
                <w:rFonts w:eastAsia="仿宋"/>
                <w:kern w:val="0"/>
                <w:szCs w:val="21"/>
              </w:rPr>
              <w:t>年复审一次</w:t>
            </w:r>
            <w:r>
              <w:rPr>
                <w:rFonts w:eastAsia="仿宋" w:hint="eastAsia"/>
                <w:kern w:val="0"/>
                <w:szCs w:val="21"/>
              </w:rPr>
              <w:t>。</w:t>
            </w:r>
          </w:p>
          <w:p w:rsidR="00F90EF7" w:rsidRDefault="000F4671">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69</w:t>
            </w:r>
            <w:r>
              <w:rPr>
                <w:rFonts w:eastAsia="仿宋" w:hint="eastAsia"/>
                <w:kern w:val="0"/>
                <w:szCs w:val="21"/>
              </w:rPr>
              <w:t>）</w:t>
            </w:r>
            <w:r>
              <w:rPr>
                <w:rFonts w:eastAsia="仿宋"/>
                <w:kern w:val="0"/>
                <w:szCs w:val="21"/>
              </w:rPr>
              <w:t>委托有资质单位进行定期检验，并将定期检验合格证置于特种设备显著位置</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13.1.3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起重机械</w:t>
            </w:r>
            <w:r>
              <w:rPr>
                <w:rFonts w:eastAsia="仿宋" w:hint="eastAsia"/>
                <w:kern w:val="0"/>
                <w:szCs w:val="21"/>
              </w:rPr>
              <w:t>须</w:t>
            </w:r>
            <w:r>
              <w:rPr>
                <w:rFonts w:eastAsia="仿宋"/>
                <w:kern w:val="0"/>
                <w:szCs w:val="21"/>
              </w:rPr>
              <w:t>定期保养，设置警示标识，安装防护设施</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70</w:t>
            </w:r>
            <w:r>
              <w:rPr>
                <w:rFonts w:eastAsia="仿宋" w:hint="eastAsia"/>
                <w:kern w:val="0"/>
                <w:szCs w:val="21"/>
              </w:rPr>
              <w:t>）</w:t>
            </w:r>
            <w:r>
              <w:rPr>
                <w:rFonts w:eastAsia="仿宋"/>
                <w:kern w:val="0"/>
                <w:szCs w:val="21"/>
              </w:rPr>
              <w:t>在用起重机械至少每月进行一次日常维护保养和自行检查，并作记录</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71</w:t>
            </w:r>
            <w:r>
              <w:rPr>
                <w:rFonts w:eastAsia="仿宋" w:hint="eastAsia"/>
                <w:kern w:val="0"/>
                <w:szCs w:val="21"/>
              </w:rPr>
              <w:t>）</w:t>
            </w:r>
            <w:r>
              <w:rPr>
                <w:rFonts w:eastAsia="仿宋"/>
                <w:kern w:val="0"/>
                <w:szCs w:val="21"/>
              </w:rPr>
              <w:t>制定安全操作规程，并在周边醒目位置张贴警示标识，有必要的</w:t>
            </w:r>
            <w:r>
              <w:rPr>
                <w:rFonts w:eastAsia="仿宋" w:hint="eastAsia"/>
                <w:kern w:val="0"/>
                <w:szCs w:val="21"/>
              </w:rPr>
              <w:t>安全距离和</w:t>
            </w:r>
            <w:r>
              <w:rPr>
                <w:rFonts w:eastAsia="仿宋"/>
                <w:kern w:val="0"/>
                <w:szCs w:val="21"/>
              </w:rPr>
              <w:t>防护措施</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72</w:t>
            </w:r>
            <w:r>
              <w:rPr>
                <w:rFonts w:eastAsia="仿宋" w:hint="eastAsia"/>
                <w:kern w:val="0"/>
                <w:szCs w:val="21"/>
              </w:rPr>
              <w:t>）</w:t>
            </w:r>
            <w:r>
              <w:rPr>
                <w:rFonts w:eastAsia="仿宋"/>
                <w:kern w:val="0"/>
                <w:szCs w:val="21"/>
              </w:rPr>
              <w:t>起重设备声光报警正常，室内起重设备</w:t>
            </w:r>
            <w:r>
              <w:rPr>
                <w:rFonts w:eastAsia="仿宋" w:hint="eastAsia"/>
                <w:kern w:val="0"/>
                <w:szCs w:val="21"/>
              </w:rPr>
              <w:t>应</w:t>
            </w:r>
            <w:r>
              <w:rPr>
                <w:rFonts w:eastAsia="仿宋"/>
                <w:kern w:val="0"/>
                <w:szCs w:val="21"/>
              </w:rPr>
              <w:t>标有运行通道</w:t>
            </w:r>
            <w:r>
              <w:rPr>
                <w:rFonts w:eastAsia="仿宋" w:hint="eastAsia"/>
                <w:kern w:val="0"/>
                <w:szCs w:val="21"/>
              </w:rPr>
              <w:t>。</w:t>
            </w:r>
          </w:p>
          <w:p w:rsidR="00F90EF7" w:rsidRDefault="000F4671">
            <w:pPr>
              <w:widowControl/>
              <w:spacing w:line="300" w:lineRule="exact"/>
              <w:rPr>
                <w:rFonts w:eastAsia="仿宋"/>
                <w:b/>
                <w:bCs/>
                <w:kern w:val="0"/>
                <w:szCs w:val="21"/>
              </w:rPr>
            </w:pPr>
            <w:r>
              <w:rPr>
                <w:rFonts w:eastAsia="仿宋" w:hint="eastAsia"/>
                <w:kern w:val="0"/>
                <w:szCs w:val="21"/>
              </w:rPr>
              <w:lastRenderedPageBreak/>
              <w:t>（</w:t>
            </w:r>
            <w:r>
              <w:rPr>
                <w:rFonts w:eastAsia="仿宋" w:hint="eastAsia"/>
                <w:kern w:val="0"/>
                <w:szCs w:val="21"/>
              </w:rPr>
              <w:t>2</w:t>
            </w:r>
            <w:r>
              <w:rPr>
                <w:rFonts w:eastAsia="仿宋"/>
                <w:kern w:val="0"/>
                <w:szCs w:val="21"/>
              </w:rPr>
              <w:t>73</w:t>
            </w:r>
            <w:r>
              <w:rPr>
                <w:rFonts w:eastAsia="仿宋" w:hint="eastAsia"/>
                <w:kern w:val="0"/>
                <w:szCs w:val="21"/>
              </w:rPr>
              <w:t>）</w:t>
            </w:r>
            <w:r>
              <w:rPr>
                <w:rFonts w:eastAsia="仿宋"/>
                <w:kern w:val="0"/>
                <w:szCs w:val="21"/>
              </w:rPr>
              <w:t>废弃不用的起重机械应及时拆除</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13.2</w:t>
            </w:r>
          </w:p>
        </w:tc>
        <w:tc>
          <w:tcPr>
            <w:tcW w:w="14023" w:type="dxa"/>
            <w:gridSpan w:val="3"/>
            <w:tcMar>
              <w:left w:w="45" w:type="dxa"/>
              <w:right w:w="45" w:type="dxa"/>
            </w:tcMar>
            <w:vAlign w:val="center"/>
          </w:tcPr>
          <w:p w:rsidR="00F90EF7" w:rsidRDefault="000F4671">
            <w:pPr>
              <w:widowControl/>
              <w:spacing w:line="300" w:lineRule="exact"/>
              <w:rPr>
                <w:rFonts w:eastAsia="仿宋"/>
                <w:bCs/>
                <w:kern w:val="0"/>
                <w:szCs w:val="21"/>
              </w:rPr>
            </w:pPr>
            <w:r>
              <w:rPr>
                <w:rFonts w:eastAsia="仿宋"/>
                <w:b/>
                <w:kern w:val="0"/>
                <w:szCs w:val="21"/>
              </w:rPr>
              <w:t>压力容器</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1</w:t>
            </w:r>
            <w:r>
              <w:rPr>
                <w:rFonts w:eastAsia="仿宋"/>
                <w:kern w:val="0"/>
                <w:szCs w:val="21"/>
              </w:rPr>
              <w:t>3.2.1</w:t>
            </w:r>
          </w:p>
        </w:tc>
        <w:tc>
          <w:tcPr>
            <w:tcW w:w="3820" w:type="dxa"/>
            <w:tcMar>
              <w:left w:w="45" w:type="dxa"/>
              <w:right w:w="45" w:type="dxa"/>
            </w:tcMar>
            <w:vAlign w:val="center"/>
          </w:tcPr>
          <w:p w:rsidR="00F90EF7" w:rsidRDefault="000F4671">
            <w:pPr>
              <w:rPr>
                <w:rFonts w:eastAsia="仿宋"/>
                <w:kern w:val="0"/>
                <w:szCs w:val="21"/>
              </w:rPr>
            </w:pPr>
            <w:r>
              <w:rPr>
                <w:rFonts w:eastAsia="仿宋" w:hint="eastAsia"/>
                <w:color w:val="000000" w:themeColor="text1"/>
                <w:kern w:val="0"/>
                <w:szCs w:val="21"/>
              </w:rPr>
              <w:t>压力容器使用登记、相关人员资格</w:t>
            </w:r>
          </w:p>
        </w:tc>
        <w:tc>
          <w:tcPr>
            <w:tcW w:w="7660" w:type="dxa"/>
            <w:tcMar>
              <w:left w:w="45" w:type="dxa"/>
              <w:right w:w="45" w:type="dxa"/>
            </w:tcMar>
            <w:vAlign w:val="center"/>
          </w:tcPr>
          <w:p w:rsidR="00F90EF7" w:rsidRDefault="000F4671">
            <w:pPr>
              <w:rPr>
                <w:rFonts w:eastAsia="仿宋"/>
                <w:kern w:val="0"/>
                <w:szCs w:val="21"/>
              </w:rPr>
            </w:pPr>
            <w:r>
              <w:rPr>
                <w:rFonts w:eastAsia="仿宋" w:hint="eastAsia"/>
                <w:kern w:val="0"/>
                <w:szCs w:val="21"/>
              </w:rPr>
              <w:t>（</w:t>
            </w:r>
            <w:r>
              <w:rPr>
                <w:rFonts w:eastAsia="仿宋"/>
                <w:kern w:val="0"/>
                <w:szCs w:val="21"/>
              </w:rPr>
              <w:t>274</w:t>
            </w:r>
            <w:r>
              <w:rPr>
                <w:rFonts w:eastAsia="仿宋" w:hint="eastAsia"/>
                <w:kern w:val="0"/>
                <w:szCs w:val="21"/>
              </w:rPr>
              <w:t>）盛装气体或者液体，承载一定压力的密闭设备，其范围规定为最高工作压力大于或者等于</w:t>
            </w:r>
            <w:r>
              <w:rPr>
                <w:rFonts w:eastAsia="仿宋" w:hint="eastAsia"/>
                <w:kern w:val="0"/>
                <w:szCs w:val="21"/>
              </w:rPr>
              <w:t>0.1MPa</w:t>
            </w:r>
            <w:r>
              <w:rPr>
                <w:rFonts w:eastAsia="仿宋" w:hint="eastAsia"/>
                <w:kern w:val="0"/>
                <w:szCs w:val="21"/>
              </w:rPr>
              <w:t>（表压）的气体、液化气体和最高工作温度高于或者等于标准沸点的液体、容积大于或者等于</w:t>
            </w:r>
            <w:r>
              <w:rPr>
                <w:rFonts w:eastAsia="仿宋" w:hint="eastAsia"/>
                <w:kern w:val="0"/>
                <w:szCs w:val="21"/>
              </w:rPr>
              <w:t>30L</w:t>
            </w:r>
            <w:r>
              <w:rPr>
                <w:rFonts w:eastAsia="仿宋" w:hint="eastAsia"/>
                <w:kern w:val="0"/>
                <w:szCs w:val="21"/>
              </w:rPr>
              <w:t>且内直径（非圆形截面指截面内边界最大几何尺寸）大于或者等于</w:t>
            </w:r>
            <w:r>
              <w:rPr>
                <w:rFonts w:eastAsia="仿宋" w:hint="eastAsia"/>
                <w:kern w:val="0"/>
                <w:szCs w:val="21"/>
              </w:rPr>
              <w:t>150mm</w:t>
            </w:r>
            <w:r>
              <w:rPr>
                <w:rFonts w:eastAsia="仿宋" w:hint="eastAsia"/>
                <w:kern w:val="0"/>
                <w:szCs w:val="21"/>
              </w:rPr>
              <w:t>的固定式容器和移动式容器，以及氧舱，</w:t>
            </w:r>
            <w:r>
              <w:rPr>
                <w:rFonts w:eastAsia="仿宋"/>
                <w:bCs/>
                <w:kern w:val="0"/>
                <w:szCs w:val="21"/>
              </w:rPr>
              <w:t>须</w:t>
            </w:r>
            <w:r>
              <w:rPr>
                <w:rFonts w:eastAsia="仿宋"/>
                <w:kern w:val="0"/>
                <w:szCs w:val="21"/>
              </w:rPr>
              <w:t>取得《特种设备使用登记证》</w:t>
            </w:r>
            <w:r>
              <w:rPr>
                <w:rFonts w:eastAsia="仿宋" w:hint="eastAsia"/>
                <w:kern w:val="0"/>
                <w:szCs w:val="21"/>
              </w:rPr>
              <w:t>。</w:t>
            </w:r>
            <w:r>
              <w:rPr>
                <w:rFonts w:eastAsia="仿宋"/>
                <w:kern w:val="0"/>
                <w:szCs w:val="21"/>
              </w:rPr>
              <w:t>设备铭牌上标明为简单压力容器不需办理</w:t>
            </w:r>
            <w:r>
              <w:rPr>
                <w:rFonts w:eastAsia="仿宋" w:hint="eastAsia"/>
                <w:kern w:val="0"/>
                <w:szCs w:val="21"/>
              </w:rPr>
              <w:t>。（气瓶的安全检查要点见</w:t>
            </w:r>
            <w:r>
              <w:rPr>
                <w:rFonts w:eastAsia="仿宋"/>
                <w:kern w:val="0"/>
                <w:szCs w:val="21"/>
              </w:rPr>
              <w:t>9.6</w:t>
            </w:r>
            <w:r>
              <w:rPr>
                <w:rFonts w:eastAsia="仿宋" w:hint="eastAsia"/>
                <w:kern w:val="0"/>
                <w:szCs w:val="21"/>
              </w:rPr>
              <w:t>）。</w:t>
            </w:r>
          </w:p>
          <w:p w:rsidR="00F90EF7" w:rsidRDefault="000F4671">
            <w:pPr>
              <w:widowControl/>
              <w:rPr>
                <w:rFonts w:eastAsia="仿宋"/>
                <w:kern w:val="0"/>
                <w:szCs w:val="21"/>
              </w:rPr>
            </w:pPr>
            <w:r>
              <w:rPr>
                <w:rFonts w:eastAsia="仿宋" w:hint="eastAsia"/>
                <w:kern w:val="0"/>
              </w:rPr>
              <w:t>（</w:t>
            </w:r>
            <w:r>
              <w:rPr>
                <w:rFonts w:eastAsia="仿宋"/>
                <w:kern w:val="0"/>
              </w:rPr>
              <w:t>275</w:t>
            </w:r>
            <w:r>
              <w:rPr>
                <w:rFonts w:eastAsia="仿宋" w:hint="eastAsia"/>
                <w:kern w:val="0"/>
              </w:rPr>
              <w:t>）</w:t>
            </w:r>
            <w:r>
              <w:rPr>
                <w:rFonts w:eastAsia="仿宋"/>
                <w:kern w:val="0"/>
              </w:rPr>
              <w:t>快开门式压力容器操作人员、移动式压力容器充装人员、氧舱维护保养人</w:t>
            </w:r>
            <w:r>
              <w:rPr>
                <w:rFonts w:eastAsia="仿宋"/>
                <w:kern w:val="0"/>
              </w:rPr>
              <w:t>员</w:t>
            </w:r>
            <w:r>
              <w:rPr>
                <w:rFonts w:eastAsia="仿宋" w:hint="eastAsia"/>
                <w:kern w:val="0"/>
              </w:rPr>
              <w:t>、特种设备安全管理员应</w:t>
            </w:r>
            <w:r>
              <w:rPr>
                <w:rFonts w:eastAsia="仿宋"/>
                <w:kern w:val="0"/>
                <w:szCs w:val="21"/>
              </w:rPr>
              <w:t>取得</w:t>
            </w:r>
            <w:r>
              <w:rPr>
                <w:rFonts w:eastAsia="仿宋" w:hint="eastAsia"/>
                <w:kern w:val="0"/>
                <w:szCs w:val="21"/>
              </w:rPr>
              <w:t>相应的</w:t>
            </w:r>
            <w:r>
              <w:rPr>
                <w:rFonts w:eastAsia="仿宋"/>
                <w:kern w:val="0"/>
                <w:szCs w:val="21"/>
              </w:rPr>
              <w:t>《特种设备</w:t>
            </w:r>
            <w:r>
              <w:rPr>
                <w:rFonts w:eastAsia="仿宋" w:hint="eastAsia"/>
                <w:kern w:val="0"/>
                <w:szCs w:val="21"/>
              </w:rPr>
              <w:t>安全管理和</w:t>
            </w:r>
            <w:r>
              <w:rPr>
                <w:rFonts w:eastAsia="仿宋"/>
                <w:kern w:val="0"/>
                <w:szCs w:val="21"/>
              </w:rPr>
              <w:t>作业人员证》，持证上岗，并每</w:t>
            </w:r>
            <w:r>
              <w:rPr>
                <w:rFonts w:eastAsia="仿宋"/>
                <w:kern w:val="0"/>
                <w:szCs w:val="21"/>
              </w:rPr>
              <w:t>4</w:t>
            </w:r>
            <w:r>
              <w:rPr>
                <w:rFonts w:eastAsia="仿宋"/>
                <w:kern w:val="0"/>
                <w:szCs w:val="21"/>
              </w:rPr>
              <w:t>年复审一次</w:t>
            </w:r>
            <w:r>
              <w:rPr>
                <w:rFonts w:eastAsia="仿宋" w:hint="eastAsia"/>
                <w:kern w:val="0"/>
                <w:szCs w:val="21"/>
              </w:rPr>
              <w:t>。</w:t>
            </w:r>
          </w:p>
        </w:tc>
        <w:tc>
          <w:tcPr>
            <w:tcW w:w="2543" w:type="dxa"/>
            <w:tcMar>
              <w:left w:w="45" w:type="dxa"/>
              <w:right w:w="45" w:type="dxa"/>
            </w:tcMar>
            <w:vAlign w:val="center"/>
          </w:tcPr>
          <w:p w:rsidR="00F90EF7" w:rsidRDefault="00F90EF7">
            <w:pPr>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13.2.2</w:t>
            </w:r>
          </w:p>
        </w:tc>
        <w:tc>
          <w:tcPr>
            <w:tcW w:w="3820" w:type="dxa"/>
            <w:tcMar>
              <w:left w:w="45" w:type="dxa"/>
              <w:right w:w="45" w:type="dxa"/>
            </w:tcMar>
            <w:vAlign w:val="center"/>
          </w:tcPr>
          <w:p w:rsidR="00F90EF7" w:rsidRDefault="000F4671">
            <w:pPr>
              <w:rPr>
                <w:rFonts w:eastAsia="仿宋"/>
                <w:kern w:val="0"/>
                <w:szCs w:val="21"/>
              </w:rPr>
            </w:pPr>
            <w:r>
              <w:rPr>
                <w:rFonts w:eastAsia="仿宋" w:hint="eastAsia"/>
                <w:kern w:val="0"/>
                <w:szCs w:val="21"/>
              </w:rPr>
              <w:t>压力容器定期检验</w:t>
            </w:r>
          </w:p>
        </w:tc>
        <w:tc>
          <w:tcPr>
            <w:tcW w:w="7660" w:type="dxa"/>
            <w:tcMar>
              <w:left w:w="45" w:type="dxa"/>
              <w:right w:w="45" w:type="dxa"/>
            </w:tcMar>
            <w:vAlign w:val="center"/>
          </w:tcPr>
          <w:p w:rsidR="00F90EF7" w:rsidRDefault="000F4671">
            <w:pPr>
              <w:widowControl/>
              <w:rPr>
                <w:rFonts w:eastAsia="仿宋"/>
                <w:kern w:val="0"/>
                <w:szCs w:val="21"/>
              </w:rPr>
            </w:pPr>
            <w:r>
              <w:rPr>
                <w:rFonts w:eastAsia="仿宋" w:hint="eastAsia"/>
                <w:kern w:val="0"/>
                <w:szCs w:val="21"/>
              </w:rPr>
              <w:t>（</w:t>
            </w:r>
            <w:r>
              <w:rPr>
                <w:rFonts w:eastAsia="仿宋"/>
                <w:kern w:val="0"/>
                <w:szCs w:val="21"/>
              </w:rPr>
              <w:t>276</w:t>
            </w:r>
            <w:r>
              <w:rPr>
                <w:rFonts w:eastAsia="仿宋" w:hint="eastAsia"/>
                <w:kern w:val="0"/>
                <w:szCs w:val="21"/>
              </w:rPr>
              <w:t>）委托有资质单位进行定期检验，并将定期检验合格证置于特种设备显著位置</w:t>
            </w:r>
          </w:p>
          <w:p w:rsidR="00F90EF7" w:rsidRDefault="000F4671">
            <w:pPr>
              <w:rPr>
                <w:rFonts w:eastAsia="仿宋"/>
                <w:kern w:val="0"/>
                <w:szCs w:val="21"/>
              </w:rPr>
            </w:pPr>
            <w:r>
              <w:rPr>
                <w:rFonts w:eastAsia="仿宋" w:hint="eastAsia"/>
                <w:kern w:val="0"/>
                <w:szCs w:val="21"/>
              </w:rPr>
              <w:t>（</w:t>
            </w:r>
            <w:r>
              <w:rPr>
                <w:rFonts w:eastAsia="仿宋"/>
                <w:kern w:val="0"/>
                <w:szCs w:val="21"/>
              </w:rPr>
              <w:t>277</w:t>
            </w:r>
            <w:r>
              <w:rPr>
                <w:rFonts w:eastAsia="仿宋" w:hint="eastAsia"/>
                <w:kern w:val="0"/>
                <w:szCs w:val="21"/>
              </w:rPr>
              <w:t>）</w:t>
            </w:r>
            <w:r>
              <w:rPr>
                <w:rFonts w:eastAsia="仿宋"/>
                <w:kern w:val="0"/>
                <w:szCs w:val="21"/>
              </w:rPr>
              <w:t>安全阀或压力表等附件</w:t>
            </w:r>
            <w:r>
              <w:rPr>
                <w:rFonts w:eastAsia="仿宋" w:hint="eastAsia"/>
                <w:kern w:val="0"/>
                <w:szCs w:val="21"/>
              </w:rPr>
              <w:t>须</w:t>
            </w:r>
            <w:r>
              <w:rPr>
                <w:rFonts w:eastAsia="仿宋"/>
                <w:kern w:val="0"/>
                <w:szCs w:val="21"/>
              </w:rPr>
              <w:t>委托有资质单位定期校验或检定</w:t>
            </w:r>
            <w:r>
              <w:rPr>
                <w:rFonts w:eastAsia="仿宋" w:hint="eastAsia"/>
                <w:kern w:val="0"/>
                <w:szCs w:val="21"/>
              </w:rPr>
              <w:t>。</w:t>
            </w:r>
          </w:p>
        </w:tc>
        <w:tc>
          <w:tcPr>
            <w:tcW w:w="2543" w:type="dxa"/>
            <w:tcMar>
              <w:left w:w="45" w:type="dxa"/>
              <w:right w:w="45" w:type="dxa"/>
            </w:tcMar>
            <w:vAlign w:val="center"/>
          </w:tcPr>
          <w:p w:rsidR="00F90EF7" w:rsidRDefault="00F90EF7">
            <w:pPr>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13.2.</w:t>
            </w:r>
            <w:r>
              <w:rPr>
                <w:rFonts w:eastAsia="仿宋" w:hint="eastAsia"/>
                <w:kern w:val="0"/>
                <w:szCs w:val="21"/>
              </w:rPr>
              <w:t>3</w:t>
            </w:r>
          </w:p>
        </w:tc>
        <w:tc>
          <w:tcPr>
            <w:tcW w:w="3820" w:type="dxa"/>
            <w:tcMar>
              <w:left w:w="45" w:type="dxa"/>
              <w:right w:w="45" w:type="dxa"/>
            </w:tcMar>
            <w:vAlign w:val="center"/>
          </w:tcPr>
          <w:p w:rsidR="00F90EF7" w:rsidRDefault="000F4671">
            <w:pPr>
              <w:rPr>
                <w:rFonts w:eastAsia="仿宋"/>
                <w:kern w:val="0"/>
                <w:szCs w:val="21"/>
              </w:rPr>
            </w:pPr>
            <w:r>
              <w:rPr>
                <w:rFonts w:eastAsia="仿宋" w:hint="eastAsia"/>
                <w:kern w:val="0"/>
                <w:szCs w:val="21"/>
              </w:rPr>
              <w:t>压力容器使用管理</w:t>
            </w:r>
          </w:p>
        </w:tc>
        <w:tc>
          <w:tcPr>
            <w:tcW w:w="7660" w:type="dxa"/>
            <w:tcMar>
              <w:left w:w="45" w:type="dxa"/>
              <w:right w:w="45" w:type="dxa"/>
            </w:tcMar>
            <w:vAlign w:val="center"/>
          </w:tcPr>
          <w:p w:rsidR="00F90EF7" w:rsidRDefault="000F4671">
            <w:pPr>
              <w:rPr>
                <w:rFonts w:eastAsia="仿宋"/>
                <w:color w:val="000000" w:themeColor="text1"/>
                <w:kern w:val="0"/>
                <w:szCs w:val="21"/>
              </w:rPr>
            </w:pPr>
            <w:r>
              <w:rPr>
                <w:rFonts w:eastAsia="仿宋" w:hint="eastAsia"/>
                <w:color w:val="000000" w:themeColor="text1"/>
                <w:kern w:val="0"/>
                <w:szCs w:val="21"/>
              </w:rPr>
              <w:t>（</w:t>
            </w:r>
            <w:r>
              <w:rPr>
                <w:rFonts w:eastAsia="仿宋"/>
                <w:color w:val="000000" w:themeColor="text1"/>
                <w:kern w:val="0"/>
                <w:szCs w:val="21"/>
              </w:rPr>
              <w:t>278</w:t>
            </w:r>
            <w:r>
              <w:rPr>
                <w:rFonts w:eastAsia="仿宋" w:hint="eastAsia"/>
                <w:color w:val="000000" w:themeColor="text1"/>
                <w:kern w:val="0"/>
                <w:szCs w:val="21"/>
              </w:rPr>
              <w:t>）设置安全管理机构，配备安全管理负责人、安全管理人员和作业人员，建立各项安全管理制度，制定操作规程。</w:t>
            </w:r>
          </w:p>
          <w:p w:rsidR="00F90EF7" w:rsidRDefault="000F4671">
            <w:pPr>
              <w:rPr>
                <w:rFonts w:eastAsia="仿宋"/>
                <w:color w:val="000000" w:themeColor="text1"/>
                <w:kern w:val="0"/>
                <w:szCs w:val="21"/>
              </w:rPr>
            </w:pPr>
            <w:r>
              <w:rPr>
                <w:rFonts w:eastAsia="仿宋" w:hint="eastAsia"/>
                <w:color w:val="000000" w:themeColor="text1"/>
                <w:kern w:val="0"/>
                <w:szCs w:val="21"/>
              </w:rPr>
              <w:t>（</w:t>
            </w:r>
            <w:r>
              <w:rPr>
                <w:rFonts w:eastAsia="仿宋" w:hint="eastAsia"/>
                <w:color w:val="000000" w:themeColor="text1"/>
                <w:kern w:val="0"/>
                <w:szCs w:val="21"/>
              </w:rPr>
              <w:t>2</w:t>
            </w:r>
            <w:r>
              <w:rPr>
                <w:rFonts w:eastAsia="仿宋"/>
                <w:color w:val="000000" w:themeColor="text1"/>
                <w:kern w:val="0"/>
                <w:szCs w:val="21"/>
              </w:rPr>
              <w:t>79</w:t>
            </w:r>
            <w:r>
              <w:rPr>
                <w:rFonts w:eastAsia="仿宋" w:hint="eastAsia"/>
                <w:color w:val="000000" w:themeColor="text1"/>
                <w:kern w:val="0"/>
                <w:szCs w:val="21"/>
              </w:rPr>
              <w:t>）实验室应经常巡回检查，发现异常及时处理，并做记录。</w:t>
            </w:r>
          </w:p>
          <w:p w:rsidR="00F90EF7" w:rsidRDefault="000F4671">
            <w:pPr>
              <w:rPr>
                <w:rFonts w:eastAsia="仿宋"/>
                <w:kern w:val="0"/>
                <w:szCs w:val="21"/>
              </w:rPr>
            </w:pPr>
            <w:r>
              <w:rPr>
                <w:rFonts w:eastAsia="仿宋" w:hint="eastAsia"/>
                <w:color w:val="000000" w:themeColor="text1"/>
                <w:kern w:val="0"/>
                <w:szCs w:val="21"/>
              </w:rPr>
              <w:t>（</w:t>
            </w:r>
            <w:r>
              <w:rPr>
                <w:rFonts w:eastAsia="仿宋"/>
                <w:color w:val="000000" w:themeColor="text1"/>
                <w:kern w:val="0"/>
                <w:szCs w:val="21"/>
              </w:rPr>
              <w:t>280</w:t>
            </w:r>
            <w:r>
              <w:rPr>
                <w:rFonts w:eastAsia="仿宋" w:hint="eastAsia"/>
                <w:color w:val="000000" w:themeColor="text1"/>
                <w:kern w:val="0"/>
                <w:szCs w:val="21"/>
              </w:rPr>
              <w:t>）建立压力容器自行检查</w:t>
            </w:r>
            <w:r>
              <w:rPr>
                <w:rFonts w:eastAsia="仿宋" w:hint="eastAsia"/>
                <w:kern w:val="0"/>
                <w:szCs w:val="21"/>
              </w:rPr>
              <w:t>制度，对压力容器本体及其安全附件、装卸附件安全保护装置、测量调控装置、附属仪器仪表进行经常性维护保养，每月至少进行</w:t>
            </w:r>
            <w:r>
              <w:rPr>
                <w:rFonts w:eastAsia="仿宋"/>
                <w:kern w:val="0"/>
                <w:szCs w:val="21"/>
              </w:rPr>
              <w:t>1</w:t>
            </w:r>
            <w:r>
              <w:rPr>
                <w:rFonts w:eastAsia="仿宋" w:hint="eastAsia"/>
                <w:kern w:val="0"/>
                <w:szCs w:val="21"/>
              </w:rPr>
              <w:t>次月度检查，每年至少进行</w:t>
            </w:r>
            <w:r>
              <w:rPr>
                <w:rFonts w:eastAsia="仿宋" w:hint="eastAsia"/>
                <w:kern w:val="0"/>
                <w:szCs w:val="21"/>
              </w:rPr>
              <w:t>1</w:t>
            </w:r>
            <w:r>
              <w:rPr>
                <w:rFonts w:eastAsia="仿宋" w:hint="eastAsia"/>
                <w:kern w:val="0"/>
                <w:szCs w:val="21"/>
              </w:rPr>
              <w:t>次年度检查，并做记录。</w:t>
            </w:r>
          </w:p>
          <w:p w:rsidR="00F90EF7" w:rsidRDefault="000F4671">
            <w:pPr>
              <w:rPr>
                <w:rFonts w:eastAsia="仿宋"/>
                <w:kern w:val="0"/>
                <w:szCs w:val="21"/>
              </w:rPr>
            </w:pPr>
            <w:r>
              <w:rPr>
                <w:rFonts w:eastAsia="仿宋" w:hint="eastAsia"/>
                <w:color w:val="000000" w:themeColor="text1"/>
                <w:kern w:val="0"/>
                <w:szCs w:val="21"/>
              </w:rPr>
              <w:t>（</w:t>
            </w:r>
            <w:r>
              <w:rPr>
                <w:rFonts w:eastAsia="仿宋"/>
                <w:color w:val="000000" w:themeColor="text1"/>
                <w:kern w:val="0"/>
                <w:szCs w:val="21"/>
              </w:rPr>
              <w:t>281</w:t>
            </w:r>
            <w:r>
              <w:rPr>
                <w:rFonts w:eastAsia="仿宋" w:hint="eastAsia"/>
                <w:color w:val="000000" w:themeColor="text1"/>
                <w:kern w:val="0"/>
                <w:szCs w:val="21"/>
              </w:rPr>
              <w:t>）</w:t>
            </w:r>
            <w:r>
              <w:rPr>
                <w:rFonts w:eastAsia="仿宋" w:hint="eastAsia"/>
                <w:kern w:val="0"/>
                <w:szCs w:val="21"/>
              </w:rPr>
              <w:t>简单压力容器也应建立设备安全管理档案。</w:t>
            </w:r>
          </w:p>
          <w:p w:rsidR="00F90EF7" w:rsidRDefault="000F4671">
            <w:pPr>
              <w:rPr>
                <w:rFonts w:eastAsia="仿宋"/>
                <w:kern w:val="0"/>
                <w:szCs w:val="21"/>
              </w:rPr>
            </w:pPr>
            <w:r>
              <w:rPr>
                <w:rFonts w:eastAsia="仿宋" w:hint="eastAsia"/>
                <w:kern w:val="0"/>
                <w:szCs w:val="21"/>
              </w:rPr>
              <w:t>（</w:t>
            </w:r>
            <w:r>
              <w:rPr>
                <w:rFonts w:eastAsia="仿宋"/>
                <w:kern w:val="0"/>
                <w:szCs w:val="21"/>
              </w:rPr>
              <w:t>282</w:t>
            </w:r>
            <w:r>
              <w:rPr>
                <w:rFonts w:eastAsia="仿宋" w:hint="eastAsia"/>
                <w:kern w:val="0"/>
                <w:szCs w:val="21"/>
              </w:rPr>
              <w:t>）盛装可燃、爆炸性气体的压力容器，其电气设施应防爆，电器开关和熔断器都应设置在明显位置。室外放置大型气罐应注意防雷。</w:t>
            </w:r>
          </w:p>
        </w:tc>
        <w:tc>
          <w:tcPr>
            <w:tcW w:w="2543" w:type="dxa"/>
            <w:tcMar>
              <w:left w:w="45" w:type="dxa"/>
              <w:right w:w="45" w:type="dxa"/>
            </w:tcMar>
            <w:vAlign w:val="center"/>
          </w:tcPr>
          <w:p w:rsidR="00F90EF7" w:rsidRDefault="00F90EF7">
            <w:pPr>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13.2.4</w:t>
            </w:r>
          </w:p>
        </w:tc>
        <w:tc>
          <w:tcPr>
            <w:tcW w:w="3820" w:type="dxa"/>
            <w:tcMar>
              <w:left w:w="45" w:type="dxa"/>
              <w:right w:w="45" w:type="dxa"/>
            </w:tcMar>
            <w:vAlign w:val="center"/>
          </w:tcPr>
          <w:p w:rsidR="00F90EF7" w:rsidRDefault="000F4671">
            <w:pPr>
              <w:rPr>
                <w:rFonts w:eastAsia="仿宋"/>
                <w:kern w:val="0"/>
                <w:szCs w:val="21"/>
              </w:rPr>
            </w:pPr>
            <w:r>
              <w:rPr>
                <w:rFonts w:eastAsia="仿宋" w:hint="eastAsia"/>
                <w:kern w:val="0"/>
                <w:szCs w:val="21"/>
              </w:rPr>
              <w:t>压力容器的使用年限及报废</w:t>
            </w:r>
          </w:p>
        </w:tc>
        <w:tc>
          <w:tcPr>
            <w:tcW w:w="7660" w:type="dxa"/>
            <w:tcMar>
              <w:left w:w="45" w:type="dxa"/>
              <w:right w:w="45" w:type="dxa"/>
            </w:tcMar>
            <w:vAlign w:val="center"/>
          </w:tcPr>
          <w:p w:rsidR="00F90EF7" w:rsidRDefault="000F4671">
            <w:pPr>
              <w:rPr>
                <w:rFonts w:eastAsia="仿宋"/>
                <w:kern w:val="0"/>
                <w:szCs w:val="21"/>
              </w:rPr>
            </w:pPr>
            <w:r>
              <w:rPr>
                <w:rFonts w:eastAsia="仿宋" w:hint="eastAsia"/>
                <w:kern w:val="0"/>
                <w:szCs w:val="21"/>
              </w:rPr>
              <w:t>（</w:t>
            </w:r>
            <w:r>
              <w:rPr>
                <w:rFonts w:eastAsia="仿宋"/>
                <w:kern w:val="0"/>
                <w:szCs w:val="21"/>
              </w:rPr>
              <w:t>283</w:t>
            </w:r>
            <w:r>
              <w:rPr>
                <w:rFonts w:eastAsia="仿宋" w:hint="eastAsia"/>
                <w:kern w:val="0"/>
                <w:szCs w:val="21"/>
              </w:rPr>
              <w:t>）达到设计使用年限的压力容器应及时报废（未规定设计使用年限，但是使用超过</w:t>
            </w:r>
            <w:r>
              <w:rPr>
                <w:rFonts w:eastAsia="仿宋"/>
                <w:kern w:val="0"/>
                <w:szCs w:val="21"/>
              </w:rPr>
              <w:t>20</w:t>
            </w:r>
            <w:r>
              <w:rPr>
                <w:rFonts w:eastAsia="仿宋" w:hint="eastAsia"/>
                <w:kern w:val="0"/>
                <w:szCs w:val="21"/>
              </w:rPr>
              <w:t>年的压力容器视为达到使用年限），如若超期使用必须进行检验和安全评估。</w:t>
            </w:r>
          </w:p>
        </w:tc>
        <w:tc>
          <w:tcPr>
            <w:tcW w:w="2543" w:type="dxa"/>
            <w:tcMar>
              <w:left w:w="45" w:type="dxa"/>
              <w:right w:w="45" w:type="dxa"/>
            </w:tcMar>
            <w:vAlign w:val="center"/>
          </w:tcPr>
          <w:p w:rsidR="00F90EF7" w:rsidRDefault="00F90EF7">
            <w:pPr>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13.3</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场（厂）内专用机动车辆</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13.3.1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场（厂）内专用机动车辆须取得《特种设备使用登记证》</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84</w:t>
            </w:r>
            <w:r>
              <w:rPr>
                <w:rFonts w:eastAsia="仿宋" w:hint="eastAsia"/>
                <w:kern w:val="0"/>
                <w:szCs w:val="21"/>
              </w:rPr>
              <w:t>）校园内</w:t>
            </w:r>
            <w:r>
              <w:rPr>
                <w:rFonts w:eastAsia="仿宋"/>
                <w:kern w:val="0"/>
                <w:szCs w:val="21"/>
              </w:rPr>
              <w:t>使用的专用机动车辆须取得《特种设备使用登记证》</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ascii="仿宋" w:eastAsia="仿宋" w:hAnsi="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13.3.2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作业人员取得</w:t>
            </w:r>
            <w:r>
              <w:rPr>
                <w:rFonts w:eastAsia="仿宋" w:hint="eastAsia"/>
                <w:kern w:val="0"/>
                <w:szCs w:val="21"/>
              </w:rPr>
              <w:t>相应的</w:t>
            </w:r>
            <w:r>
              <w:rPr>
                <w:rFonts w:eastAsia="仿宋"/>
                <w:kern w:val="0"/>
                <w:szCs w:val="21"/>
              </w:rPr>
              <w:t>《特种设备</w:t>
            </w:r>
            <w:r>
              <w:rPr>
                <w:rFonts w:eastAsia="仿宋" w:hint="eastAsia"/>
                <w:kern w:val="0"/>
                <w:szCs w:val="21"/>
              </w:rPr>
              <w:t>安全管理和</w:t>
            </w:r>
            <w:r>
              <w:rPr>
                <w:rFonts w:eastAsia="仿宋"/>
                <w:kern w:val="0"/>
                <w:szCs w:val="21"/>
              </w:rPr>
              <w:t>作业人员证》，持证上岗</w:t>
            </w:r>
          </w:p>
        </w:tc>
        <w:tc>
          <w:tcPr>
            <w:tcW w:w="7660" w:type="dxa"/>
            <w:tcMar>
              <w:left w:w="45" w:type="dxa"/>
              <w:right w:w="45" w:type="dxa"/>
            </w:tcMar>
            <w:vAlign w:val="center"/>
          </w:tcPr>
          <w:p w:rsidR="00F90EF7" w:rsidRDefault="000F4671">
            <w:pPr>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85</w:t>
            </w:r>
            <w:r>
              <w:rPr>
                <w:rFonts w:eastAsia="仿宋" w:hint="eastAsia"/>
                <w:kern w:val="0"/>
                <w:szCs w:val="21"/>
              </w:rPr>
              <w:t>）</w:t>
            </w:r>
            <w:r>
              <w:rPr>
                <w:rFonts w:eastAsia="仿宋"/>
                <w:kern w:val="0"/>
                <w:szCs w:val="21"/>
              </w:rPr>
              <w:t>作业人员</w:t>
            </w:r>
            <w:r>
              <w:rPr>
                <w:rFonts w:eastAsia="仿宋" w:hint="eastAsia"/>
                <w:kern w:val="0"/>
                <w:szCs w:val="21"/>
              </w:rPr>
              <w:t>取得相应</w:t>
            </w:r>
            <w:r>
              <w:rPr>
                <w:rFonts w:eastAsia="仿宋"/>
                <w:kern w:val="0"/>
                <w:szCs w:val="21"/>
              </w:rPr>
              <w:t>的《特种设备</w:t>
            </w:r>
            <w:r>
              <w:rPr>
                <w:rFonts w:eastAsia="仿宋" w:hint="eastAsia"/>
                <w:kern w:val="0"/>
                <w:szCs w:val="21"/>
              </w:rPr>
              <w:t>安全管理和</w:t>
            </w:r>
            <w:r>
              <w:rPr>
                <w:rFonts w:eastAsia="仿宋"/>
                <w:kern w:val="0"/>
                <w:szCs w:val="21"/>
              </w:rPr>
              <w:t>作业人员证》</w:t>
            </w:r>
            <w:r>
              <w:rPr>
                <w:rFonts w:eastAsia="仿宋" w:hint="eastAsia"/>
                <w:kern w:val="0"/>
                <w:szCs w:val="21"/>
              </w:rPr>
              <w:t>，</w:t>
            </w:r>
            <w:r>
              <w:rPr>
                <w:rFonts w:eastAsia="仿宋" w:hint="eastAsia"/>
                <w:kern w:val="0"/>
                <w:szCs w:val="21"/>
              </w:rPr>
              <w:t>证书</w:t>
            </w:r>
            <w:r>
              <w:rPr>
                <w:rFonts w:eastAsia="仿宋"/>
                <w:kern w:val="0"/>
                <w:szCs w:val="21"/>
              </w:rPr>
              <w:t>在有效期内</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13.3.3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委托有资质单位进行定期检验</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86</w:t>
            </w:r>
            <w:r>
              <w:rPr>
                <w:rFonts w:eastAsia="仿宋" w:hint="eastAsia"/>
                <w:kern w:val="0"/>
                <w:szCs w:val="21"/>
              </w:rPr>
              <w:t>）</w:t>
            </w:r>
            <w:r>
              <w:rPr>
                <w:rFonts w:eastAsia="仿宋"/>
                <w:kern w:val="0"/>
                <w:szCs w:val="21"/>
              </w:rPr>
              <w:t>合格证在有效期内</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13.4</w:t>
            </w:r>
          </w:p>
        </w:tc>
        <w:tc>
          <w:tcPr>
            <w:tcW w:w="14023" w:type="dxa"/>
            <w:gridSpan w:val="3"/>
            <w:tcMar>
              <w:left w:w="45" w:type="dxa"/>
              <w:right w:w="45" w:type="dxa"/>
            </w:tcMar>
            <w:vAlign w:val="center"/>
          </w:tcPr>
          <w:p w:rsidR="00F90EF7" w:rsidRDefault="000F4671">
            <w:pPr>
              <w:widowControl/>
              <w:spacing w:line="300" w:lineRule="exact"/>
              <w:rPr>
                <w:rFonts w:eastAsia="仿宋"/>
                <w:b/>
                <w:kern w:val="0"/>
                <w:szCs w:val="21"/>
              </w:rPr>
            </w:pPr>
            <w:r>
              <w:rPr>
                <w:rFonts w:eastAsia="仿宋"/>
                <w:b/>
                <w:kern w:val="0"/>
                <w:szCs w:val="21"/>
              </w:rPr>
              <w:t>加热及制冷装置管理</w:t>
            </w: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13.4.1</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贮存危险化学品的冰箱满足防爆要求</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87</w:t>
            </w:r>
            <w:r>
              <w:rPr>
                <w:rFonts w:eastAsia="仿宋" w:hint="eastAsia"/>
                <w:kern w:val="0"/>
                <w:szCs w:val="21"/>
              </w:rPr>
              <w:t>）</w:t>
            </w:r>
            <w:r>
              <w:rPr>
                <w:rFonts w:eastAsia="仿宋"/>
                <w:kern w:val="0"/>
                <w:szCs w:val="21"/>
              </w:rPr>
              <w:t>贮存危险化学品的冰箱应为防爆冰箱或经过防爆改造的冰箱，并在冰箱门上注明是否防爆</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13.4.2</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冰箱内存放的物品须标识明确，试剂必须可靠密封</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88</w:t>
            </w:r>
            <w:r>
              <w:rPr>
                <w:rFonts w:eastAsia="仿宋" w:hint="eastAsia"/>
                <w:kern w:val="0"/>
                <w:szCs w:val="21"/>
              </w:rPr>
              <w:t>）</w:t>
            </w:r>
            <w:r>
              <w:rPr>
                <w:rFonts w:eastAsia="仿宋"/>
                <w:kern w:val="0"/>
                <w:szCs w:val="21"/>
              </w:rPr>
              <w:t>标识至少包括：名称、使用人、日期等，并经常清理</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89</w:t>
            </w:r>
            <w:r>
              <w:rPr>
                <w:rFonts w:eastAsia="仿宋" w:hint="eastAsia"/>
                <w:kern w:val="0"/>
                <w:szCs w:val="21"/>
              </w:rPr>
              <w:t>）</w:t>
            </w:r>
            <w:r>
              <w:rPr>
                <w:rFonts w:eastAsia="仿宋"/>
                <w:kern w:val="0"/>
                <w:szCs w:val="21"/>
              </w:rPr>
              <w:t>实验室冰箱中试剂瓶螺口拧紧，无开口容器</w:t>
            </w:r>
            <w:r>
              <w:rPr>
                <w:rFonts w:eastAsia="仿宋" w:hint="eastAsia"/>
                <w:kern w:val="0"/>
                <w:szCs w:val="21"/>
              </w:rPr>
              <w:t>，</w:t>
            </w:r>
            <w:r>
              <w:rPr>
                <w:rFonts w:eastAsia="仿宋"/>
                <w:kern w:val="0"/>
                <w:szCs w:val="21"/>
              </w:rPr>
              <w:t>不</w:t>
            </w:r>
            <w:r>
              <w:rPr>
                <w:rFonts w:eastAsia="仿宋" w:hint="eastAsia"/>
                <w:kern w:val="0"/>
                <w:szCs w:val="21"/>
              </w:rPr>
              <w:t>得</w:t>
            </w:r>
            <w:r>
              <w:rPr>
                <w:rFonts w:eastAsia="仿宋"/>
                <w:kern w:val="0"/>
                <w:szCs w:val="21"/>
              </w:rPr>
              <w:t>放置非实验用食品</w:t>
            </w:r>
            <w:r>
              <w:rPr>
                <w:rFonts w:eastAsia="仿宋" w:hint="eastAsia"/>
                <w:kern w:val="0"/>
                <w:szCs w:val="21"/>
              </w:rPr>
              <w:t>、药品。超低温冰箱门上有储物分区标识，置于走廊等区域的超低温冰箱须上锁。</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13.4.3</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冰箱、烘箱、电阻炉的使用满足使用期间和空间等要求</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90</w:t>
            </w:r>
            <w:r>
              <w:rPr>
                <w:rFonts w:eastAsia="仿宋" w:hint="eastAsia"/>
                <w:kern w:val="0"/>
                <w:szCs w:val="21"/>
              </w:rPr>
              <w:t>）</w:t>
            </w:r>
            <w:r>
              <w:rPr>
                <w:rFonts w:eastAsia="仿宋"/>
                <w:kern w:val="0"/>
                <w:szCs w:val="21"/>
              </w:rPr>
              <w:t>冰箱不超期使用（一般使用期限控制为</w:t>
            </w:r>
            <w:r>
              <w:rPr>
                <w:rFonts w:eastAsia="仿宋"/>
                <w:kern w:val="0"/>
                <w:szCs w:val="21"/>
              </w:rPr>
              <w:t>10</w:t>
            </w:r>
            <w:r>
              <w:rPr>
                <w:rFonts w:eastAsia="仿宋"/>
                <w:kern w:val="0"/>
                <w:szCs w:val="21"/>
              </w:rPr>
              <w:t>年），如超期使用</w:t>
            </w:r>
            <w:r>
              <w:rPr>
                <w:rFonts w:eastAsia="仿宋" w:hint="eastAsia"/>
                <w:kern w:val="0"/>
                <w:szCs w:val="21"/>
              </w:rPr>
              <w:t>须</w:t>
            </w:r>
            <w:r>
              <w:rPr>
                <w:rFonts w:eastAsia="仿宋"/>
                <w:kern w:val="0"/>
                <w:szCs w:val="21"/>
              </w:rPr>
              <w:t>经审批</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91</w:t>
            </w:r>
            <w:r>
              <w:rPr>
                <w:rFonts w:eastAsia="仿宋" w:hint="eastAsia"/>
                <w:kern w:val="0"/>
                <w:szCs w:val="21"/>
              </w:rPr>
              <w:t>）</w:t>
            </w:r>
            <w:r>
              <w:rPr>
                <w:rFonts w:eastAsia="仿宋"/>
                <w:kern w:val="0"/>
                <w:szCs w:val="21"/>
              </w:rPr>
              <w:t>冰箱周围留出足够空间，周围不堆放杂物，不影响散热</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92</w:t>
            </w:r>
            <w:r>
              <w:rPr>
                <w:rFonts w:eastAsia="仿宋" w:hint="eastAsia"/>
                <w:kern w:val="0"/>
                <w:szCs w:val="21"/>
              </w:rPr>
              <w:t>）</w:t>
            </w:r>
            <w:r>
              <w:rPr>
                <w:rFonts w:eastAsia="仿宋"/>
                <w:kern w:val="0"/>
                <w:szCs w:val="21"/>
              </w:rPr>
              <w:t>烘箱、电阻炉不超期使用（一般使用期限控制为</w:t>
            </w:r>
            <w:r>
              <w:rPr>
                <w:rFonts w:eastAsia="仿宋"/>
                <w:kern w:val="0"/>
                <w:szCs w:val="21"/>
              </w:rPr>
              <w:t>12</w:t>
            </w:r>
            <w:r>
              <w:rPr>
                <w:rFonts w:eastAsia="仿宋"/>
                <w:kern w:val="0"/>
                <w:szCs w:val="21"/>
              </w:rPr>
              <w:t>年），如超期使用</w:t>
            </w:r>
            <w:r>
              <w:rPr>
                <w:rFonts w:eastAsia="仿宋" w:hint="eastAsia"/>
                <w:kern w:val="0"/>
                <w:szCs w:val="21"/>
              </w:rPr>
              <w:t>须</w:t>
            </w:r>
            <w:r>
              <w:rPr>
                <w:rFonts w:eastAsia="仿宋"/>
                <w:kern w:val="0"/>
                <w:szCs w:val="21"/>
              </w:rPr>
              <w:t>经审批</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2</w:t>
            </w:r>
            <w:r>
              <w:rPr>
                <w:rFonts w:eastAsia="仿宋"/>
                <w:kern w:val="0"/>
                <w:szCs w:val="21"/>
              </w:rPr>
              <w:t>93</w:t>
            </w:r>
            <w:r>
              <w:rPr>
                <w:rFonts w:eastAsia="仿宋" w:hint="eastAsia"/>
                <w:kern w:val="0"/>
                <w:szCs w:val="21"/>
              </w:rPr>
              <w:t>）</w:t>
            </w:r>
            <w:r>
              <w:rPr>
                <w:rFonts w:eastAsia="仿宋"/>
                <w:kern w:val="0"/>
                <w:szCs w:val="21"/>
              </w:rPr>
              <w:t>加热设备应放置在通风干燥处，不直接放置在木桌、木板等易燃物品上，周围有一定的散热空间，设备旁不能放置易燃易爆化学品、</w:t>
            </w:r>
            <w:r>
              <w:rPr>
                <w:rFonts w:eastAsia="仿宋" w:hint="eastAsia"/>
                <w:kern w:val="0"/>
                <w:szCs w:val="21"/>
              </w:rPr>
              <w:t>气</w:t>
            </w:r>
            <w:r>
              <w:rPr>
                <w:rFonts w:eastAsia="仿宋"/>
                <w:kern w:val="0"/>
                <w:szCs w:val="21"/>
              </w:rPr>
              <w:t>瓶、冰箱、杂物等</w:t>
            </w:r>
            <w:r>
              <w:rPr>
                <w:rFonts w:eastAsia="仿宋" w:hint="eastAsia"/>
                <w:kern w:val="0"/>
                <w:szCs w:val="21"/>
              </w:rPr>
              <w:t>，应远离配电箱、插座、接线板等设备。</w:t>
            </w:r>
          </w:p>
        </w:tc>
        <w:tc>
          <w:tcPr>
            <w:tcW w:w="2543" w:type="dxa"/>
            <w:tcMar>
              <w:left w:w="45" w:type="dxa"/>
              <w:right w:w="45" w:type="dxa"/>
            </w:tcMar>
            <w:vAlign w:val="center"/>
          </w:tcPr>
          <w:p w:rsidR="00F90EF7" w:rsidRDefault="00F90EF7">
            <w:pPr>
              <w:widowControl/>
              <w:spacing w:line="300" w:lineRule="exact"/>
              <w:rPr>
                <w:rFonts w:eastAsia="仿宋"/>
                <w:bCs/>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13.4.4</w:t>
            </w:r>
          </w:p>
        </w:tc>
        <w:tc>
          <w:tcPr>
            <w:tcW w:w="382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烘箱、电阻炉等加热设备须制定安全操作规程</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94</w:t>
            </w:r>
            <w:r>
              <w:rPr>
                <w:rFonts w:eastAsia="仿宋" w:hint="eastAsia"/>
                <w:kern w:val="0"/>
                <w:szCs w:val="21"/>
              </w:rPr>
              <w:t>）</w:t>
            </w:r>
            <w:r>
              <w:rPr>
                <w:rFonts w:eastAsia="仿宋"/>
                <w:kern w:val="0"/>
                <w:szCs w:val="21"/>
              </w:rPr>
              <w:t>加热设备周边醒目位置张贴有高温警示标识，并有必要</w:t>
            </w:r>
            <w:r>
              <w:rPr>
                <w:rFonts w:eastAsia="仿宋"/>
                <w:kern w:val="0"/>
                <w:szCs w:val="21"/>
              </w:rPr>
              <w:t>的防护措施</w:t>
            </w:r>
            <w:r>
              <w:rPr>
                <w:rFonts w:eastAsia="仿宋" w:hint="eastAsia"/>
                <w:kern w:val="0"/>
                <w:szCs w:val="21"/>
              </w:rPr>
              <w:t>，</w:t>
            </w:r>
            <w:r>
              <w:rPr>
                <w:rFonts w:eastAsia="仿宋"/>
                <w:kern w:val="0"/>
                <w:szCs w:val="21"/>
              </w:rPr>
              <w:t>张贴有安全操作规程、警示标识</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95</w:t>
            </w:r>
            <w:r>
              <w:rPr>
                <w:rFonts w:eastAsia="仿宋" w:hint="eastAsia"/>
                <w:kern w:val="0"/>
                <w:szCs w:val="21"/>
              </w:rPr>
              <w:t>）</w:t>
            </w:r>
            <w:r>
              <w:rPr>
                <w:rFonts w:eastAsia="仿宋"/>
                <w:kern w:val="0"/>
                <w:szCs w:val="21"/>
              </w:rPr>
              <w:t>烘箱等加热设备内不准烘烤易燃易爆试剂及易燃物品</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96</w:t>
            </w:r>
            <w:r>
              <w:rPr>
                <w:rFonts w:eastAsia="仿宋" w:hint="eastAsia"/>
                <w:kern w:val="0"/>
                <w:szCs w:val="21"/>
              </w:rPr>
              <w:t>）</w:t>
            </w:r>
            <w:r>
              <w:rPr>
                <w:rFonts w:eastAsia="仿宋"/>
                <w:kern w:val="0"/>
                <w:szCs w:val="21"/>
              </w:rPr>
              <w:t>不</w:t>
            </w:r>
            <w:r>
              <w:rPr>
                <w:rFonts w:eastAsia="仿宋" w:hint="eastAsia"/>
                <w:kern w:val="0"/>
                <w:szCs w:val="21"/>
              </w:rPr>
              <w:t>得</w:t>
            </w:r>
            <w:r>
              <w:rPr>
                <w:rFonts w:eastAsia="仿宋"/>
                <w:kern w:val="0"/>
                <w:szCs w:val="21"/>
              </w:rPr>
              <w:t>使用塑料筐等易燃容器盛放实验物品在烘箱等加热设备内烘烤</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97</w:t>
            </w:r>
            <w:r>
              <w:rPr>
                <w:rFonts w:eastAsia="仿宋" w:hint="eastAsia"/>
                <w:kern w:val="0"/>
                <w:szCs w:val="21"/>
              </w:rPr>
              <w:t>）</w:t>
            </w:r>
            <w:r>
              <w:rPr>
                <w:rFonts w:eastAsia="仿宋"/>
                <w:kern w:val="0"/>
                <w:szCs w:val="21"/>
              </w:rPr>
              <w:t>使用</w:t>
            </w:r>
            <w:r>
              <w:rPr>
                <w:rFonts w:eastAsia="仿宋" w:hint="eastAsia"/>
                <w:kern w:val="0"/>
                <w:szCs w:val="21"/>
              </w:rPr>
              <w:t>烘箱</w:t>
            </w:r>
            <w:r>
              <w:rPr>
                <w:rFonts w:eastAsia="仿宋"/>
                <w:kern w:val="0"/>
                <w:szCs w:val="21"/>
              </w:rPr>
              <w:t>完毕，清理物品、切断电源，确认其冷却至安全温度后方能离开</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98</w:t>
            </w:r>
            <w:r>
              <w:rPr>
                <w:rFonts w:eastAsia="仿宋" w:hint="eastAsia"/>
                <w:kern w:val="0"/>
                <w:szCs w:val="21"/>
              </w:rPr>
              <w:t>）</w:t>
            </w:r>
            <w:r>
              <w:rPr>
                <w:rFonts w:eastAsia="仿宋"/>
                <w:kern w:val="0"/>
                <w:szCs w:val="21"/>
              </w:rPr>
              <w:t>使用电阻炉等明火设备时有人值守</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99</w:t>
            </w:r>
            <w:r>
              <w:rPr>
                <w:rFonts w:eastAsia="仿宋" w:hint="eastAsia"/>
                <w:kern w:val="0"/>
                <w:szCs w:val="21"/>
              </w:rPr>
              <w:t>）</w:t>
            </w:r>
            <w:r>
              <w:rPr>
                <w:rFonts w:eastAsia="仿宋"/>
                <w:kern w:val="0"/>
                <w:szCs w:val="21"/>
              </w:rPr>
              <w:t>使用加热设备时，温度较高的实验</w:t>
            </w:r>
            <w:r>
              <w:rPr>
                <w:rFonts w:eastAsia="仿宋" w:hint="eastAsia"/>
                <w:kern w:val="0"/>
                <w:szCs w:val="21"/>
              </w:rPr>
              <w:t>须</w:t>
            </w:r>
            <w:r>
              <w:rPr>
                <w:rFonts w:eastAsia="仿宋"/>
                <w:kern w:val="0"/>
                <w:szCs w:val="21"/>
              </w:rPr>
              <w:t>有人值守或有实时监控措施</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kern w:val="0"/>
                <w:szCs w:val="21"/>
              </w:rPr>
            </w:pPr>
          </w:p>
        </w:tc>
      </w:tr>
      <w:tr w:rsidR="00F90EF7">
        <w:trPr>
          <w:trHeight w:val="23"/>
          <w:jc w:val="center"/>
        </w:trPr>
        <w:tc>
          <w:tcPr>
            <w:tcW w:w="848" w:type="dxa"/>
            <w:tcMar>
              <w:left w:w="45" w:type="dxa"/>
              <w:right w:w="45" w:type="dxa"/>
            </w:tcMar>
            <w:vAlign w:val="center"/>
          </w:tcPr>
          <w:p w:rsidR="00F90EF7" w:rsidRDefault="000F4671">
            <w:pPr>
              <w:widowControl/>
              <w:spacing w:line="300" w:lineRule="exact"/>
              <w:rPr>
                <w:rFonts w:eastAsia="仿宋"/>
                <w:kern w:val="0"/>
                <w:szCs w:val="21"/>
              </w:rPr>
            </w:pPr>
            <w:r>
              <w:rPr>
                <w:rFonts w:eastAsia="仿宋"/>
                <w:kern w:val="0"/>
                <w:szCs w:val="21"/>
              </w:rPr>
              <w:t>13.4.5</w:t>
            </w:r>
          </w:p>
        </w:tc>
        <w:tc>
          <w:tcPr>
            <w:tcW w:w="3820" w:type="dxa"/>
            <w:tcMar>
              <w:left w:w="45" w:type="dxa"/>
              <w:right w:w="45" w:type="dxa"/>
            </w:tcMar>
            <w:vAlign w:val="center"/>
          </w:tcPr>
          <w:p w:rsidR="00F90EF7" w:rsidRDefault="000F4671">
            <w:pPr>
              <w:widowControl/>
              <w:spacing w:line="300" w:lineRule="exact"/>
              <w:rPr>
                <w:rFonts w:eastAsia="仿宋"/>
                <w:szCs w:val="21"/>
              </w:rPr>
            </w:pPr>
            <w:r>
              <w:rPr>
                <w:rFonts w:eastAsia="仿宋"/>
                <w:kern w:val="0"/>
                <w:szCs w:val="21"/>
              </w:rPr>
              <w:t>使用明火电炉或者电吹风须有安全防范举措</w:t>
            </w:r>
          </w:p>
        </w:tc>
        <w:tc>
          <w:tcPr>
            <w:tcW w:w="7660" w:type="dxa"/>
            <w:tcMar>
              <w:left w:w="45" w:type="dxa"/>
              <w:right w:w="45" w:type="dxa"/>
            </w:tcMar>
            <w:vAlign w:val="center"/>
          </w:tcPr>
          <w:p w:rsidR="00F90EF7" w:rsidRDefault="000F4671">
            <w:pPr>
              <w:widowControl/>
              <w:spacing w:line="300" w:lineRule="exact"/>
              <w:rPr>
                <w:rFonts w:eastAsia="仿宋"/>
                <w:kern w:val="0"/>
                <w:szCs w:val="21"/>
              </w:rPr>
            </w:pPr>
            <w:r>
              <w:rPr>
                <w:rFonts w:eastAsia="仿宋" w:hint="eastAsia"/>
                <w:kern w:val="0"/>
                <w:szCs w:val="21"/>
              </w:rPr>
              <w:t>（</w:t>
            </w:r>
            <w:r>
              <w:rPr>
                <w:rFonts w:eastAsia="仿宋"/>
                <w:kern w:val="0"/>
                <w:szCs w:val="21"/>
              </w:rPr>
              <w:t>300</w:t>
            </w:r>
            <w:r>
              <w:rPr>
                <w:rFonts w:eastAsia="仿宋" w:hint="eastAsia"/>
                <w:kern w:val="0"/>
                <w:szCs w:val="21"/>
              </w:rPr>
              <w:t>）</w:t>
            </w:r>
            <w:r>
              <w:rPr>
                <w:rFonts w:eastAsia="仿宋"/>
                <w:kern w:val="0"/>
                <w:szCs w:val="21"/>
              </w:rPr>
              <w:t>涉及化学品的实验室不使用明火电炉</w:t>
            </w:r>
            <w:r>
              <w:rPr>
                <w:rFonts w:eastAsia="仿宋" w:hint="eastAsia"/>
                <w:kern w:val="0"/>
                <w:szCs w:val="21"/>
              </w:rPr>
              <w:t>。</w:t>
            </w:r>
            <w:r>
              <w:rPr>
                <w:rFonts w:eastAsia="仿宋"/>
                <w:kern w:val="0"/>
                <w:szCs w:val="21"/>
              </w:rPr>
              <w:t>如必须使用，须有安全防范措施</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01</w:t>
            </w:r>
            <w:r>
              <w:rPr>
                <w:rFonts w:eastAsia="仿宋" w:hint="eastAsia"/>
                <w:kern w:val="0"/>
                <w:szCs w:val="21"/>
              </w:rPr>
              <w:t>）</w:t>
            </w:r>
            <w:r>
              <w:rPr>
                <w:rFonts w:eastAsia="仿宋"/>
                <w:kern w:val="0"/>
                <w:szCs w:val="21"/>
              </w:rPr>
              <w:t>不使用明火电炉加热易燃易爆试剂</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02</w:t>
            </w:r>
            <w:r>
              <w:rPr>
                <w:rFonts w:eastAsia="仿宋" w:hint="eastAsia"/>
                <w:kern w:val="0"/>
                <w:szCs w:val="21"/>
              </w:rPr>
              <w:t>）</w:t>
            </w:r>
            <w:r>
              <w:rPr>
                <w:rFonts w:eastAsia="仿宋"/>
                <w:kern w:val="0"/>
                <w:szCs w:val="21"/>
              </w:rPr>
              <w:t>明火电炉、电吹风、电热枪等用毕，须及时拔除电源插头</w:t>
            </w:r>
            <w:r>
              <w:rPr>
                <w:rFonts w:eastAsia="仿宋" w:hint="eastAsia"/>
                <w:kern w:val="0"/>
                <w:szCs w:val="21"/>
              </w:rPr>
              <w:t>。</w:t>
            </w:r>
          </w:p>
          <w:p w:rsidR="00F90EF7" w:rsidRDefault="000F4671">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03</w:t>
            </w:r>
            <w:r>
              <w:rPr>
                <w:rFonts w:eastAsia="仿宋" w:hint="eastAsia"/>
                <w:kern w:val="0"/>
                <w:szCs w:val="21"/>
              </w:rPr>
              <w:t>）</w:t>
            </w:r>
            <w:r>
              <w:rPr>
                <w:rFonts w:eastAsia="仿宋"/>
                <w:kern w:val="0"/>
                <w:szCs w:val="21"/>
              </w:rPr>
              <w:t>不</w:t>
            </w:r>
            <w:r>
              <w:rPr>
                <w:rFonts w:eastAsia="仿宋" w:hint="eastAsia"/>
                <w:kern w:val="0"/>
                <w:szCs w:val="21"/>
              </w:rPr>
              <w:t>可</w:t>
            </w:r>
            <w:r>
              <w:rPr>
                <w:rFonts w:eastAsia="仿宋"/>
                <w:kern w:val="0"/>
                <w:szCs w:val="21"/>
              </w:rPr>
              <w:t>用纸质、木质等材料自制红外灯烘箱</w:t>
            </w:r>
            <w:r>
              <w:rPr>
                <w:rFonts w:eastAsia="仿宋" w:hint="eastAsia"/>
                <w:kern w:val="0"/>
                <w:szCs w:val="21"/>
              </w:rPr>
              <w:t>。</w:t>
            </w:r>
          </w:p>
        </w:tc>
        <w:tc>
          <w:tcPr>
            <w:tcW w:w="2543" w:type="dxa"/>
            <w:tcMar>
              <w:left w:w="45" w:type="dxa"/>
              <w:right w:w="45" w:type="dxa"/>
            </w:tcMar>
            <w:vAlign w:val="center"/>
          </w:tcPr>
          <w:p w:rsidR="00F90EF7" w:rsidRDefault="00F90EF7">
            <w:pPr>
              <w:widowControl/>
              <w:spacing w:line="300" w:lineRule="exact"/>
              <w:rPr>
                <w:rFonts w:eastAsia="仿宋"/>
                <w:kern w:val="0"/>
                <w:szCs w:val="21"/>
              </w:rPr>
            </w:pPr>
          </w:p>
        </w:tc>
      </w:tr>
    </w:tbl>
    <w:p w:rsidR="00F90EF7" w:rsidRDefault="00F90EF7">
      <w:pPr>
        <w:adjustRightInd w:val="0"/>
        <w:snapToGrid w:val="0"/>
        <w:spacing w:beforeLines="50" w:before="156"/>
        <w:rPr>
          <w:rFonts w:eastAsia="仿宋"/>
          <w:color w:val="000000" w:themeColor="text1"/>
        </w:rPr>
      </w:pPr>
    </w:p>
    <w:sectPr w:rsidR="00F90EF7">
      <w:footerReference w:type="default" r:id="rId7"/>
      <w:pgSz w:w="16838" w:h="11906" w:orient="landscape"/>
      <w:pgMar w:top="964" w:right="1587" w:bottom="964" w:left="1588"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4671" w:rsidRDefault="000F4671">
      <w:r>
        <w:separator/>
      </w:r>
    </w:p>
  </w:endnote>
  <w:endnote w:type="continuationSeparator" w:id="0">
    <w:p w:rsidR="000F4671" w:rsidRDefault="000F4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0EF7" w:rsidRDefault="000F4671">
    <w:pPr>
      <w:pStyle w:val="af2"/>
      <w:jc w:val="center"/>
    </w:pPr>
    <w:r>
      <w:fldChar w:fldCharType="begin"/>
    </w:r>
    <w:r>
      <w:instrText>PAGE   \* MERGEFORMAT</w:instrText>
    </w:r>
    <w:r>
      <w:fldChar w:fldCharType="separate"/>
    </w:r>
    <w:r w:rsidR="00021E6B" w:rsidRPr="00021E6B">
      <w:rPr>
        <w:noProof/>
        <w:lang w:val="zh-CN"/>
      </w:rPr>
      <w:t>1</w:t>
    </w:r>
    <w:r>
      <w:fldChar w:fldCharType="end"/>
    </w:r>
  </w:p>
  <w:p w:rsidR="00F90EF7" w:rsidRDefault="00F90EF7">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4671" w:rsidRDefault="000F4671">
      <w:r>
        <w:separator/>
      </w:r>
    </w:p>
  </w:footnote>
  <w:footnote w:type="continuationSeparator" w:id="0">
    <w:p w:rsidR="000F4671" w:rsidRDefault="000F46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10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djZjdhYjIzNjQ4ZjhlZjAxMDMzZTBkMzU1MjczYmMifQ=="/>
  </w:docVars>
  <w:rsids>
    <w:rsidRoot w:val="001040F3"/>
    <w:rsid w:val="0000096B"/>
    <w:rsid w:val="00000F53"/>
    <w:rsid w:val="00000FA6"/>
    <w:rsid w:val="00001131"/>
    <w:rsid w:val="00001890"/>
    <w:rsid w:val="00001B5F"/>
    <w:rsid w:val="000034C6"/>
    <w:rsid w:val="000038DB"/>
    <w:rsid w:val="00005E28"/>
    <w:rsid w:val="000061AE"/>
    <w:rsid w:val="0000690C"/>
    <w:rsid w:val="00007957"/>
    <w:rsid w:val="00012096"/>
    <w:rsid w:val="00012558"/>
    <w:rsid w:val="0001270F"/>
    <w:rsid w:val="00014177"/>
    <w:rsid w:val="00016CC4"/>
    <w:rsid w:val="000178F5"/>
    <w:rsid w:val="00017B97"/>
    <w:rsid w:val="00020325"/>
    <w:rsid w:val="00021729"/>
    <w:rsid w:val="00021E6B"/>
    <w:rsid w:val="000225B1"/>
    <w:rsid w:val="000257E9"/>
    <w:rsid w:val="00025D3E"/>
    <w:rsid w:val="00027CE8"/>
    <w:rsid w:val="00032348"/>
    <w:rsid w:val="00032864"/>
    <w:rsid w:val="000338EE"/>
    <w:rsid w:val="00033DED"/>
    <w:rsid w:val="000344B2"/>
    <w:rsid w:val="000349F6"/>
    <w:rsid w:val="00035A9B"/>
    <w:rsid w:val="00036149"/>
    <w:rsid w:val="00037567"/>
    <w:rsid w:val="00040017"/>
    <w:rsid w:val="0004022D"/>
    <w:rsid w:val="00041761"/>
    <w:rsid w:val="00045838"/>
    <w:rsid w:val="00045948"/>
    <w:rsid w:val="00045AFE"/>
    <w:rsid w:val="000500EB"/>
    <w:rsid w:val="000507E2"/>
    <w:rsid w:val="00050A3F"/>
    <w:rsid w:val="000517F1"/>
    <w:rsid w:val="000534B0"/>
    <w:rsid w:val="000539E4"/>
    <w:rsid w:val="00054FE8"/>
    <w:rsid w:val="0005502C"/>
    <w:rsid w:val="000561EB"/>
    <w:rsid w:val="000603C4"/>
    <w:rsid w:val="00061589"/>
    <w:rsid w:val="000622E7"/>
    <w:rsid w:val="0006294E"/>
    <w:rsid w:val="00062B6A"/>
    <w:rsid w:val="000631C4"/>
    <w:rsid w:val="00063601"/>
    <w:rsid w:val="00064691"/>
    <w:rsid w:val="00064B2A"/>
    <w:rsid w:val="00064D61"/>
    <w:rsid w:val="00065355"/>
    <w:rsid w:val="000662B9"/>
    <w:rsid w:val="00067A83"/>
    <w:rsid w:val="0007099A"/>
    <w:rsid w:val="0007264E"/>
    <w:rsid w:val="000730A7"/>
    <w:rsid w:val="000733A6"/>
    <w:rsid w:val="000740FE"/>
    <w:rsid w:val="00074118"/>
    <w:rsid w:val="00075121"/>
    <w:rsid w:val="00075372"/>
    <w:rsid w:val="000758AC"/>
    <w:rsid w:val="000774B2"/>
    <w:rsid w:val="00077C5B"/>
    <w:rsid w:val="000841ED"/>
    <w:rsid w:val="00085302"/>
    <w:rsid w:val="00085554"/>
    <w:rsid w:val="00085646"/>
    <w:rsid w:val="00085E6C"/>
    <w:rsid w:val="000862FF"/>
    <w:rsid w:val="00087332"/>
    <w:rsid w:val="0009012A"/>
    <w:rsid w:val="00090D7D"/>
    <w:rsid w:val="000927AE"/>
    <w:rsid w:val="00094034"/>
    <w:rsid w:val="00095097"/>
    <w:rsid w:val="0009613B"/>
    <w:rsid w:val="0009716A"/>
    <w:rsid w:val="00097205"/>
    <w:rsid w:val="000A2040"/>
    <w:rsid w:val="000A29D9"/>
    <w:rsid w:val="000A3CF6"/>
    <w:rsid w:val="000A4456"/>
    <w:rsid w:val="000A4F36"/>
    <w:rsid w:val="000A7A7A"/>
    <w:rsid w:val="000B02CC"/>
    <w:rsid w:val="000B1A65"/>
    <w:rsid w:val="000B1EB0"/>
    <w:rsid w:val="000B2614"/>
    <w:rsid w:val="000B2D2C"/>
    <w:rsid w:val="000B340F"/>
    <w:rsid w:val="000B3CC6"/>
    <w:rsid w:val="000B3E2E"/>
    <w:rsid w:val="000B4F55"/>
    <w:rsid w:val="000B58F2"/>
    <w:rsid w:val="000B60EE"/>
    <w:rsid w:val="000B633A"/>
    <w:rsid w:val="000B6369"/>
    <w:rsid w:val="000B6445"/>
    <w:rsid w:val="000B6BC0"/>
    <w:rsid w:val="000B6E5F"/>
    <w:rsid w:val="000B71E7"/>
    <w:rsid w:val="000C0F04"/>
    <w:rsid w:val="000C4AF4"/>
    <w:rsid w:val="000C52A4"/>
    <w:rsid w:val="000C62A8"/>
    <w:rsid w:val="000C6456"/>
    <w:rsid w:val="000C70C0"/>
    <w:rsid w:val="000C7BC8"/>
    <w:rsid w:val="000D0C65"/>
    <w:rsid w:val="000D1D39"/>
    <w:rsid w:val="000D40D9"/>
    <w:rsid w:val="000D6F10"/>
    <w:rsid w:val="000D7D16"/>
    <w:rsid w:val="000E030A"/>
    <w:rsid w:val="000E17CE"/>
    <w:rsid w:val="000E1AAB"/>
    <w:rsid w:val="000E2B06"/>
    <w:rsid w:val="000E2BD1"/>
    <w:rsid w:val="000E624C"/>
    <w:rsid w:val="000E6B3A"/>
    <w:rsid w:val="000E6E22"/>
    <w:rsid w:val="000F1C49"/>
    <w:rsid w:val="000F2192"/>
    <w:rsid w:val="000F23FC"/>
    <w:rsid w:val="000F26AC"/>
    <w:rsid w:val="000F33FC"/>
    <w:rsid w:val="000F3BF9"/>
    <w:rsid w:val="000F3E6D"/>
    <w:rsid w:val="000F4671"/>
    <w:rsid w:val="000F55F2"/>
    <w:rsid w:val="000F5D66"/>
    <w:rsid w:val="000F5DE4"/>
    <w:rsid w:val="000F6802"/>
    <w:rsid w:val="000F71A8"/>
    <w:rsid w:val="001008AD"/>
    <w:rsid w:val="00100E66"/>
    <w:rsid w:val="001013B9"/>
    <w:rsid w:val="0010152B"/>
    <w:rsid w:val="00102F64"/>
    <w:rsid w:val="001035DF"/>
    <w:rsid w:val="001040F3"/>
    <w:rsid w:val="00105938"/>
    <w:rsid w:val="00107176"/>
    <w:rsid w:val="00107337"/>
    <w:rsid w:val="001073B8"/>
    <w:rsid w:val="00107532"/>
    <w:rsid w:val="00107F92"/>
    <w:rsid w:val="001112B5"/>
    <w:rsid w:val="00111859"/>
    <w:rsid w:val="001119FB"/>
    <w:rsid w:val="00111AA5"/>
    <w:rsid w:val="00113C6B"/>
    <w:rsid w:val="00114210"/>
    <w:rsid w:val="00114A79"/>
    <w:rsid w:val="00117113"/>
    <w:rsid w:val="00117E7E"/>
    <w:rsid w:val="00120B03"/>
    <w:rsid w:val="00120D87"/>
    <w:rsid w:val="00120EAE"/>
    <w:rsid w:val="00120EFB"/>
    <w:rsid w:val="00121081"/>
    <w:rsid w:val="001211F9"/>
    <w:rsid w:val="0012236F"/>
    <w:rsid w:val="00122754"/>
    <w:rsid w:val="00122820"/>
    <w:rsid w:val="0012290E"/>
    <w:rsid w:val="0012298A"/>
    <w:rsid w:val="00123622"/>
    <w:rsid w:val="001241E5"/>
    <w:rsid w:val="00124A64"/>
    <w:rsid w:val="00124E9A"/>
    <w:rsid w:val="00125C51"/>
    <w:rsid w:val="00125E2C"/>
    <w:rsid w:val="00125E66"/>
    <w:rsid w:val="00126CE4"/>
    <w:rsid w:val="0012755C"/>
    <w:rsid w:val="00131CE5"/>
    <w:rsid w:val="00132CA5"/>
    <w:rsid w:val="001334D8"/>
    <w:rsid w:val="00135444"/>
    <w:rsid w:val="00135DBD"/>
    <w:rsid w:val="0013645C"/>
    <w:rsid w:val="00136E51"/>
    <w:rsid w:val="001377DF"/>
    <w:rsid w:val="001402F3"/>
    <w:rsid w:val="00142F28"/>
    <w:rsid w:val="00142F90"/>
    <w:rsid w:val="00143F64"/>
    <w:rsid w:val="001473EB"/>
    <w:rsid w:val="001507F7"/>
    <w:rsid w:val="00150BB5"/>
    <w:rsid w:val="00150D34"/>
    <w:rsid w:val="001517D4"/>
    <w:rsid w:val="00152021"/>
    <w:rsid w:val="0015410B"/>
    <w:rsid w:val="0015434E"/>
    <w:rsid w:val="001545EA"/>
    <w:rsid w:val="00154F77"/>
    <w:rsid w:val="0015570F"/>
    <w:rsid w:val="00155B14"/>
    <w:rsid w:val="001563F6"/>
    <w:rsid w:val="001571CD"/>
    <w:rsid w:val="00157D28"/>
    <w:rsid w:val="001601BC"/>
    <w:rsid w:val="001606A2"/>
    <w:rsid w:val="001611F7"/>
    <w:rsid w:val="001625B1"/>
    <w:rsid w:val="001627DB"/>
    <w:rsid w:val="00163FE8"/>
    <w:rsid w:val="00164ED2"/>
    <w:rsid w:val="00164FF6"/>
    <w:rsid w:val="00166F15"/>
    <w:rsid w:val="00170665"/>
    <w:rsid w:val="00171905"/>
    <w:rsid w:val="0017248E"/>
    <w:rsid w:val="001737D6"/>
    <w:rsid w:val="0017389B"/>
    <w:rsid w:val="00173F8C"/>
    <w:rsid w:val="001748A0"/>
    <w:rsid w:val="00175BFD"/>
    <w:rsid w:val="00175F72"/>
    <w:rsid w:val="0017785B"/>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9FA"/>
    <w:rsid w:val="001A4DD0"/>
    <w:rsid w:val="001A4EC2"/>
    <w:rsid w:val="001A70CA"/>
    <w:rsid w:val="001A7A73"/>
    <w:rsid w:val="001A7BF6"/>
    <w:rsid w:val="001B00C2"/>
    <w:rsid w:val="001B0B26"/>
    <w:rsid w:val="001B1667"/>
    <w:rsid w:val="001B16DB"/>
    <w:rsid w:val="001B1CF6"/>
    <w:rsid w:val="001B23B2"/>
    <w:rsid w:val="001B2652"/>
    <w:rsid w:val="001B2B5D"/>
    <w:rsid w:val="001B4744"/>
    <w:rsid w:val="001B6C41"/>
    <w:rsid w:val="001B7928"/>
    <w:rsid w:val="001C0804"/>
    <w:rsid w:val="001C0BE4"/>
    <w:rsid w:val="001C1543"/>
    <w:rsid w:val="001C40FD"/>
    <w:rsid w:val="001C631D"/>
    <w:rsid w:val="001C6397"/>
    <w:rsid w:val="001C67CC"/>
    <w:rsid w:val="001C6AB0"/>
    <w:rsid w:val="001C70FA"/>
    <w:rsid w:val="001C75E4"/>
    <w:rsid w:val="001D001C"/>
    <w:rsid w:val="001D0302"/>
    <w:rsid w:val="001D085A"/>
    <w:rsid w:val="001D115C"/>
    <w:rsid w:val="001D1470"/>
    <w:rsid w:val="001D1664"/>
    <w:rsid w:val="001D1670"/>
    <w:rsid w:val="001D1733"/>
    <w:rsid w:val="001D232E"/>
    <w:rsid w:val="001D2C13"/>
    <w:rsid w:val="001D302D"/>
    <w:rsid w:val="001D3868"/>
    <w:rsid w:val="001D46C5"/>
    <w:rsid w:val="001D5AB5"/>
    <w:rsid w:val="001D7DE8"/>
    <w:rsid w:val="001E030F"/>
    <w:rsid w:val="001E15E2"/>
    <w:rsid w:val="001E29CE"/>
    <w:rsid w:val="001E2D52"/>
    <w:rsid w:val="001E2F20"/>
    <w:rsid w:val="001E3222"/>
    <w:rsid w:val="001E4D98"/>
    <w:rsid w:val="001E5D10"/>
    <w:rsid w:val="001E5FBD"/>
    <w:rsid w:val="001E69FE"/>
    <w:rsid w:val="001E6AF6"/>
    <w:rsid w:val="001E6BEB"/>
    <w:rsid w:val="001E72FC"/>
    <w:rsid w:val="001E7516"/>
    <w:rsid w:val="001E7EDD"/>
    <w:rsid w:val="001F1DB9"/>
    <w:rsid w:val="001F203B"/>
    <w:rsid w:val="001F2916"/>
    <w:rsid w:val="001F3562"/>
    <w:rsid w:val="001F5CE4"/>
    <w:rsid w:val="001F6089"/>
    <w:rsid w:val="001F73CE"/>
    <w:rsid w:val="001F752B"/>
    <w:rsid w:val="001F7EA7"/>
    <w:rsid w:val="00200A3D"/>
    <w:rsid w:val="00200C3C"/>
    <w:rsid w:val="00201399"/>
    <w:rsid w:val="0020295B"/>
    <w:rsid w:val="00202F43"/>
    <w:rsid w:val="0020357E"/>
    <w:rsid w:val="00204B76"/>
    <w:rsid w:val="00204BEB"/>
    <w:rsid w:val="002060B3"/>
    <w:rsid w:val="00207FEC"/>
    <w:rsid w:val="00210B50"/>
    <w:rsid w:val="00211A37"/>
    <w:rsid w:val="00212E79"/>
    <w:rsid w:val="002141F2"/>
    <w:rsid w:val="002146ED"/>
    <w:rsid w:val="00214CA3"/>
    <w:rsid w:val="00216729"/>
    <w:rsid w:val="00217B60"/>
    <w:rsid w:val="00222AE3"/>
    <w:rsid w:val="002249E7"/>
    <w:rsid w:val="00224CAF"/>
    <w:rsid w:val="002251BC"/>
    <w:rsid w:val="00225846"/>
    <w:rsid w:val="00225B7D"/>
    <w:rsid w:val="00225F53"/>
    <w:rsid w:val="00226F9D"/>
    <w:rsid w:val="002275B0"/>
    <w:rsid w:val="00227809"/>
    <w:rsid w:val="00227E37"/>
    <w:rsid w:val="00230750"/>
    <w:rsid w:val="00231CB9"/>
    <w:rsid w:val="00232026"/>
    <w:rsid w:val="0023309C"/>
    <w:rsid w:val="002336B8"/>
    <w:rsid w:val="00236EE4"/>
    <w:rsid w:val="0023790C"/>
    <w:rsid w:val="00237BBB"/>
    <w:rsid w:val="00237EBE"/>
    <w:rsid w:val="002401F5"/>
    <w:rsid w:val="00241712"/>
    <w:rsid w:val="00241A97"/>
    <w:rsid w:val="00242483"/>
    <w:rsid w:val="00242B32"/>
    <w:rsid w:val="00244389"/>
    <w:rsid w:val="00245D34"/>
    <w:rsid w:val="00246398"/>
    <w:rsid w:val="00250BDC"/>
    <w:rsid w:val="00251B41"/>
    <w:rsid w:val="002542FD"/>
    <w:rsid w:val="002543F0"/>
    <w:rsid w:val="00254981"/>
    <w:rsid w:val="00255794"/>
    <w:rsid w:val="00255C8C"/>
    <w:rsid w:val="00255D52"/>
    <w:rsid w:val="00260336"/>
    <w:rsid w:val="00260852"/>
    <w:rsid w:val="00261941"/>
    <w:rsid w:val="00262577"/>
    <w:rsid w:val="00263347"/>
    <w:rsid w:val="0026365C"/>
    <w:rsid w:val="002655DC"/>
    <w:rsid w:val="00266A2B"/>
    <w:rsid w:val="00267503"/>
    <w:rsid w:val="0027038D"/>
    <w:rsid w:val="002709C1"/>
    <w:rsid w:val="002717FD"/>
    <w:rsid w:val="002719EB"/>
    <w:rsid w:val="00271D7A"/>
    <w:rsid w:val="002722D6"/>
    <w:rsid w:val="00275E3C"/>
    <w:rsid w:val="00275E7D"/>
    <w:rsid w:val="00275F18"/>
    <w:rsid w:val="00276BD3"/>
    <w:rsid w:val="00276E06"/>
    <w:rsid w:val="00277FBA"/>
    <w:rsid w:val="00281C08"/>
    <w:rsid w:val="0028289C"/>
    <w:rsid w:val="00282D6E"/>
    <w:rsid w:val="002831E9"/>
    <w:rsid w:val="00283339"/>
    <w:rsid w:val="0028397F"/>
    <w:rsid w:val="0028528B"/>
    <w:rsid w:val="00285831"/>
    <w:rsid w:val="002876BC"/>
    <w:rsid w:val="00290798"/>
    <w:rsid w:val="002914AD"/>
    <w:rsid w:val="00291F5A"/>
    <w:rsid w:val="00294CFE"/>
    <w:rsid w:val="00294FEE"/>
    <w:rsid w:val="00296302"/>
    <w:rsid w:val="00296791"/>
    <w:rsid w:val="00297386"/>
    <w:rsid w:val="002A0679"/>
    <w:rsid w:val="002A1F9C"/>
    <w:rsid w:val="002A201B"/>
    <w:rsid w:val="002A2A2E"/>
    <w:rsid w:val="002A35AC"/>
    <w:rsid w:val="002A68D5"/>
    <w:rsid w:val="002A6CBD"/>
    <w:rsid w:val="002A79BC"/>
    <w:rsid w:val="002B15B1"/>
    <w:rsid w:val="002B1B18"/>
    <w:rsid w:val="002B2B11"/>
    <w:rsid w:val="002B3ACD"/>
    <w:rsid w:val="002B5ED3"/>
    <w:rsid w:val="002B5FD1"/>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76D9"/>
    <w:rsid w:val="002E00FB"/>
    <w:rsid w:val="002E1EB8"/>
    <w:rsid w:val="002E2D3E"/>
    <w:rsid w:val="002E3485"/>
    <w:rsid w:val="002E3E8F"/>
    <w:rsid w:val="002E4C01"/>
    <w:rsid w:val="002E55BE"/>
    <w:rsid w:val="002F09FF"/>
    <w:rsid w:val="002F1086"/>
    <w:rsid w:val="002F214B"/>
    <w:rsid w:val="002F2441"/>
    <w:rsid w:val="002F2870"/>
    <w:rsid w:val="002F332F"/>
    <w:rsid w:val="002F33BB"/>
    <w:rsid w:val="002F422D"/>
    <w:rsid w:val="002F4283"/>
    <w:rsid w:val="002F46C6"/>
    <w:rsid w:val="002F4859"/>
    <w:rsid w:val="002F60AB"/>
    <w:rsid w:val="002F60F0"/>
    <w:rsid w:val="002F63D6"/>
    <w:rsid w:val="002F6EA9"/>
    <w:rsid w:val="002F7375"/>
    <w:rsid w:val="003012E3"/>
    <w:rsid w:val="00302310"/>
    <w:rsid w:val="003044AB"/>
    <w:rsid w:val="00310ABE"/>
    <w:rsid w:val="00312077"/>
    <w:rsid w:val="00314D7C"/>
    <w:rsid w:val="003168D9"/>
    <w:rsid w:val="00316A1C"/>
    <w:rsid w:val="00316C1B"/>
    <w:rsid w:val="003171FB"/>
    <w:rsid w:val="00317384"/>
    <w:rsid w:val="00317716"/>
    <w:rsid w:val="00317D4F"/>
    <w:rsid w:val="00320EF6"/>
    <w:rsid w:val="003213CE"/>
    <w:rsid w:val="0032145F"/>
    <w:rsid w:val="003219B8"/>
    <w:rsid w:val="00322869"/>
    <w:rsid w:val="00323D6E"/>
    <w:rsid w:val="0032479A"/>
    <w:rsid w:val="0032692B"/>
    <w:rsid w:val="003269B3"/>
    <w:rsid w:val="00331039"/>
    <w:rsid w:val="003316E4"/>
    <w:rsid w:val="00331BCE"/>
    <w:rsid w:val="00332136"/>
    <w:rsid w:val="003322B2"/>
    <w:rsid w:val="00333A97"/>
    <w:rsid w:val="003359BA"/>
    <w:rsid w:val="0034157D"/>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762"/>
    <w:rsid w:val="00357A1F"/>
    <w:rsid w:val="00362357"/>
    <w:rsid w:val="003630AC"/>
    <w:rsid w:val="00363730"/>
    <w:rsid w:val="0036517E"/>
    <w:rsid w:val="00365B6D"/>
    <w:rsid w:val="00366172"/>
    <w:rsid w:val="0036769E"/>
    <w:rsid w:val="003679EB"/>
    <w:rsid w:val="00367ADB"/>
    <w:rsid w:val="003732EA"/>
    <w:rsid w:val="00373C75"/>
    <w:rsid w:val="0037451F"/>
    <w:rsid w:val="00374E5E"/>
    <w:rsid w:val="003765A3"/>
    <w:rsid w:val="00376793"/>
    <w:rsid w:val="00376FAB"/>
    <w:rsid w:val="00376FDA"/>
    <w:rsid w:val="003775DB"/>
    <w:rsid w:val="0037763C"/>
    <w:rsid w:val="003776B4"/>
    <w:rsid w:val="0037776B"/>
    <w:rsid w:val="00377F67"/>
    <w:rsid w:val="00380A30"/>
    <w:rsid w:val="00381C42"/>
    <w:rsid w:val="00381E9D"/>
    <w:rsid w:val="00382021"/>
    <w:rsid w:val="003843B1"/>
    <w:rsid w:val="00384A4D"/>
    <w:rsid w:val="00384F21"/>
    <w:rsid w:val="00387213"/>
    <w:rsid w:val="00387D20"/>
    <w:rsid w:val="0039076A"/>
    <w:rsid w:val="003910BA"/>
    <w:rsid w:val="00391CDC"/>
    <w:rsid w:val="00391EDF"/>
    <w:rsid w:val="003928D6"/>
    <w:rsid w:val="0039330B"/>
    <w:rsid w:val="00394BF6"/>
    <w:rsid w:val="003968EA"/>
    <w:rsid w:val="003979AA"/>
    <w:rsid w:val="003A07B3"/>
    <w:rsid w:val="003A0816"/>
    <w:rsid w:val="003A108E"/>
    <w:rsid w:val="003A16FA"/>
    <w:rsid w:val="003A1BC1"/>
    <w:rsid w:val="003A30A2"/>
    <w:rsid w:val="003A363C"/>
    <w:rsid w:val="003A4EDD"/>
    <w:rsid w:val="003A514A"/>
    <w:rsid w:val="003A6E6B"/>
    <w:rsid w:val="003A7581"/>
    <w:rsid w:val="003A7A18"/>
    <w:rsid w:val="003A7E61"/>
    <w:rsid w:val="003B1481"/>
    <w:rsid w:val="003B319C"/>
    <w:rsid w:val="003B63D3"/>
    <w:rsid w:val="003B6FBC"/>
    <w:rsid w:val="003B7D8E"/>
    <w:rsid w:val="003C039B"/>
    <w:rsid w:val="003C056F"/>
    <w:rsid w:val="003C1E2E"/>
    <w:rsid w:val="003C22F8"/>
    <w:rsid w:val="003C2A42"/>
    <w:rsid w:val="003C44F0"/>
    <w:rsid w:val="003C6ABB"/>
    <w:rsid w:val="003C7F9A"/>
    <w:rsid w:val="003D0D4F"/>
    <w:rsid w:val="003D0E76"/>
    <w:rsid w:val="003D1223"/>
    <w:rsid w:val="003D175F"/>
    <w:rsid w:val="003D3C99"/>
    <w:rsid w:val="003D43C4"/>
    <w:rsid w:val="003D509D"/>
    <w:rsid w:val="003D5573"/>
    <w:rsid w:val="003D6177"/>
    <w:rsid w:val="003E49C0"/>
    <w:rsid w:val="003E5997"/>
    <w:rsid w:val="003E6F3F"/>
    <w:rsid w:val="003E712C"/>
    <w:rsid w:val="003E78ED"/>
    <w:rsid w:val="003E7D34"/>
    <w:rsid w:val="003F0EB3"/>
    <w:rsid w:val="003F2694"/>
    <w:rsid w:val="003F3BD2"/>
    <w:rsid w:val="003F3C46"/>
    <w:rsid w:val="003F4D88"/>
    <w:rsid w:val="003F5BA3"/>
    <w:rsid w:val="003F74C2"/>
    <w:rsid w:val="003F7839"/>
    <w:rsid w:val="003F7E48"/>
    <w:rsid w:val="00402052"/>
    <w:rsid w:val="00405994"/>
    <w:rsid w:val="00405F10"/>
    <w:rsid w:val="004067F5"/>
    <w:rsid w:val="004069ED"/>
    <w:rsid w:val="004072B6"/>
    <w:rsid w:val="0040789F"/>
    <w:rsid w:val="00407AE0"/>
    <w:rsid w:val="00407B11"/>
    <w:rsid w:val="00407B45"/>
    <w:rsid w:val="00410409"/>
    <w:rsid w:val="00410D5F"/>
    <w:rsid w:val="00410DAB"/>
    <w:rsid w:val="00411B39"/>
    <w:rsid w:val="00411FB9"/>
    <w:rsid w:val="004130BD"/>
    <w:rsid w:val="00414256"/>
    <w:rsid w:val="00414333"/>
    <w:rsid w:val="00414E69"/>
    <w:rsid w:val="004153D4"/>
    <w:rsid w:val="00415984"/>
    <w:rsid w:val="004203B0"/>
    <w:rsid w:val="00420F30"/>
    <w:rsid w:val="004213E8"/>
    <w:rsid w:val="004215F3"/>
    <w:rsid w:val="00422037"/>
    <w:rsid w:val="0042277E"/>
    <w:rsid w:val="00422CFA"/>
    <w:rsid w:val="004231E5"/>
    <w:rsid w:val="0042371A"/>
    <w:rsid w:val="00424D9A"/>
    <w:rsid w:val="00425970"/>
    <w:rsid w:val="00425FFC"/>
    <w:rsid w:val="00426F57"/>
    <w:rsid w:val="00430447"/>
    <w:rsid w:val="00430528"/>
    <w:rsid w:val="00430F4D"/>
    <w:rsid w:val="004314AA"/>
    <w:rsid w:val="004315C0"/>
    <w:rsid w:val="0043248B"/>
    <w:rsid w:val="00432679"/>
    <w:rsid w:val="0043288E"/>
    <w:rsid w:val="00433840"/>
    <w:rsid w:val="00434010"/>
    <w:rsid w:val="0043456A"/>
    <w:rsid w:val="00434F96"/>
    <w:rsid w:val="004352BD"/>
    <w:rsid w:val="00435819"/>
    <w:rsid w:val="004365D6"/>
    <w:rsid w:val="0043661B"/>
    <w:rsid w:val="00436CAB"/>
    <w:rsid w:val="00440BF0"/>
    <w:rsid w:val="00441C91"/>
    <w:rsid w:val="00444DFA"/>
    <w:rsid w:val="00445C73"/>
    <w:rsid w:val="004474CC"/>
    <w:rsid w:val="00447C6A"/>
    <w:rsid w:val="00450670"/>
    <w:rsid w:val="00450E29"/>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273"/>
    <w:rsid w:val="00466B8C"/>
    <w:rsid w:val="00466C97"/>
    <w:rsid w:val="00466EA6"/>
    <w:rsid w:val="00472034"/>
    <w:rsid w:val="00472D42"/>
    <w:rsid w:val="00472DCD"/>
    <w:rsid w:val="004735DF"/>
    <w:rsid w:val="0047428E"/>
    <w:rsid w:val="0047457E"/>
    <w:rsid w:val="004753DB"/>
    <w:rsid w:val="00475423"/>
    <w:rsid w:val="00477A12"/>
    <w:rsid w:val="004805DC"/>
    <w:rsid w:val="00481550"/>
    <w:rsid w:val="00482197"/>
    <w:rsid w:val="004826F7"/>
    <w:rsid w:val="00482F12"/>
    <w:rsid w:val="00486088"/>
    <w:rsid w:val="00486E81"/>
    <w:rsid w:val="00486EF1"/>
    <w:rsid w:val="00487029"/>
    <w:rsid w:val="004904F3"/>
    <w:rsid w:val="004927BE"/>
    <w:rsid w:val="00492BE0"/>
    <w:rsid w:val="00492BE2"/>
    <w:rsid w:val="00494721"/>
    <w:rsid w:val="00494FEE"/>
    <w:rsid w:val="0049526A"/>
    <w:rsid w:val="00495560"/>
    <w:rsid w:val="0049606C"/>
    <w:rsid w:val="00496A2B"/>
    <w:rsid w:val="0049748F"/>
    <w:rsid w:val="00497983"/>
    <w:rsid w:val="004A0637"/>
    <w:rsid w:val="004A064E"/>
    <w:rsid w:val="004A088C"/>
    <w:rsid w:val="004A1A45"/>
    <w:rsid w:val="004A1AE7"/>
    <w:rsid w:val="004A2698"/>
    <w:rsid w:val="004A2A3B"/>
    <w:rsid w:val="004A3692"/>
    <w:rsid w:val="004A60DD"/>
    <w:rsid w:val="004B0C53"/>
    <w:rsid w:val="004B0CEC"/>
    <w:rsid w:val="004B17E1"/>
    <w:rsid w:val="004B1AB7"/>
    <w:rsid w:val="004B205C"/>
    <w:rsid w:val="004B20C9"/>
    <w:rsid w:val="004B2DB2"/>
    <w:rsid w:val="004B5E2E"/>
    <w:rsid w:val="004B6578"/>
    <w:rsid w:val="004C0020"/>
    <w:rsid w:val="004C103F"/>
    <w:rsid w:val="004C130A"/>
    <w:rsid w:val="004C18F5"/>
    <w:rsid w:val="004C1F34"/>
    <w:rsid w:val="004C4077"/>
    <w:rsid w:val="004C416E"/>
    <w:rsid w:val="004C42B6"/>
    <w:rsid w:val="004C4CBA"/>
    <w:rsid w:val="004C5E32"/>
    <w:rsid w:val="004C689D"/>
    <w:rsid w:val="004C7968"/>
    <w:rsid w:val="004D0122"/>
    <w:rsid w:val="004D17B5"/>
    <w:rsid w:val="004D198C"/>
    <w:rsid w:val="004D232E"/>
    <w:rsid w:val="004D34BD"/>
    <w:rsid w:val="004D4C5E"/>
    <w:rsid w:val="004D5BAD"/>
    <w:rsid w:val="004D617A"/>
    <w:rsid w:val="004D7784"/>
    <w:rsid w:val="004E041C"/>
    <w:rsid w:val="004E04BA"/>
    <w:rsid w:val="004E052F"/>
    <w:rsid w:val="004E140E"/>
    <w:rsid w:val="004E1721"/>
    <w:rsid w:val="004E44D4"/>
    <w:rsid w:val="004E53B0"/>
    <w:rsid w:val="004E5633"/>
    <w:rsid w:val="004E60DC"/>
    <w:rsid w:val="004E72C7"/>
    <w:rsid w:val="004F26D2"/>
    <w:rsid w:val="004F2A3D"/>
    <w:rsid w:val="004F36E1"/>
    <w:rsid w:val="004F4E79"/>
    <w:rsid w:val="004F54DE"/>
    <w:rsid w:val="004F5542"/>
    <w:rsid w:val="004F6182"/>
    <w:rsid w:val="004F62B5"/>
    <w:rsid w:val="004F64EF"/>
    <w:rsid w:val="004F6C52"/>
    <w:rsid w:val="004F79C9"/>
    <w:rsid w:val="005013CA"/>
    <w:rsid w:val="00502B0B"/>
    <w:rsid w:val="0050309E"/>
    <w:rsid w:val="00504084"/>
    <w:rsid w:val="00505314"/>
    <w:rsid w:val="00505451"/>
    <w:rsid w:val="005058D1"/>
    <w:rsid w:val="00505E5B"/>
    <w:rsid w:val="00506244"/>
    <w:rsid w:val="005068A0"/>
    <w:rsid w:val="0050798A"/>
    <w:rsid w:val="005079EC"/>
    <w:rsid w:val="00507C82"/>
    <w:rsid w:val="00510BCA"/>
    <w:rsid w:val="00511DC0"/>
    <w:rsid w:val="00512B1A"/>
    <w:rsid w:val="00514C53"/>
    <w:rsid w:val="00515978"/>
    <w:rsid w:val="00516278"/>
    <w:rsid w:val="0051632E"/>
    <w:rsid w:val="00516799"/>
    <w:rsid w:val="00517D52"/>
    <w:rsid w:val="00520D98"/>
    <w:rsid w:val="005223D7"/>
    <w:rsid w:val="0052251B"/>
    <w:rsid w:val="00522E5D"/>
    <w:rsid w:val="00522EFA"/>
    <w:rsid w:val="00523013"/>
    <w:rsid w:val="00524079"/>
    <w:rsid w:val="00524EBC"/>
    <w:rsid w:val="0052541B"/>
    <w:rsid w:val="00525796"/>
    <w:rsid w:val="005263F0"/>
    <w:rsid w:val="00526750"/>
    <w:rsid w:val="00526FCD"/>
    <w:rsid w:val="00527204"/>
    <w:rsid w:val="00527527"/>
    <w:rsid w:val="005275C5"/>
    <w:rsid w:val="0052796F"/>
    <w:rsid w:val="00530C47"/>
    <w:rsid w:val="00530FBE"/>
    <w:rsid w:val="00531CAB"/>
    <w:rsid w:val="00533876"/>
    <w:rsid w:val="00534EB8"/>
    <w:rsid w:val="00535E7A"/>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29D6"/>
    <w:rsid w:val="005544D2"/>
    <w:rsid w:val="00555822"/>
    <w:rsid w:val="0055589E"/>
    <w:rsid w:val="00557D10"/>
    <w:rsid w:val="00560AA0"/>
    <w:rsid w:val="00560D11"/>
    <w:rsid w:val="00560D49"/>
    <w:rsid w:val="00561117"/>
    <w:rsid w:val="005629F9"/>
    <w:rsid w:val="00562FB0"/>
    <w:rsid w:val="00564254"/>
    <w:rsid w:val="0056696B"/>
    <w:rsid w:val="005669D3"/>
    <w:rsid w:val="00570714"/>
    <w:rsid w:val="00570A32"/>
    <w:rsid w:val="005717D7"/>
    <w:rsid w:val="00571BF9"/>
    <w:rsid w:val="0057252B"/>
    <w:rsid w:val="005740F2"/>
    <w:rsid w:val="00574791"/>
    <w:rsid w:val="00574E5C"/>
    <w:rsid w:val="00575952"/>
    <w:rsid w:val="00576E90"/>
    <w:rsid w:val="00577230"/>
    <w:rsid w:val="00577DFD"/>
    <w:rsid w:val="00580FED"/>
    <w:rsid w:val="00581600"/>
    <w:rsid w:val="0058248B"/>
    <w:rsid w:val="00583D75"/>
    <w:rsid w:val="0058405E"/>
    <w:rsid w:val="00584886"/>
    <w:rsid w:val="0058656F"/>
    <w:rsid w:val="005912D9"/>
    <w:rsid w:val="0059153C"/>
    <w:rsid w:val="005915F3"/>
    <w:rsid w:val="0059221F"/>
    <w:rsid w:val="00592A21"/>
    <w:rsid w:val="00595D10"/>
    <w:rsid w:val="00595EC8"/>
    <w:rsid w:val="00596975"/>
    <w:rsid w:val="00596BD1"/>
    <w:rsid w:val="0059799E"/>
    <w:rsid w:val="00597C01"/>
    <w:rsid w:val="005A0E14"/>
    <w:rsid w:val="005A0F66"/>
    <w:rsid w:val="005A1751"/>
    <w:rsid w:val="005A1B98"/>
    <w:rsid w:val="005A1DA3"/>
    <w:rsid w:val="005A2264"/>
    <w:rsid w:val="005A2649"/>
    <w:rsid w:val="005A29E8"/>
    <w:rsid w:val="005A3692"/>
    <w:rsid w:val="005A50C3"/>
    <w:rsid w:val="005A5863"/>
    <w:rsid w:val="005A5FE9"/>
    <w:rsid w:val="005A6550"/>
    <w:rsid w:val="005A6D62"/>
    <w:rsid w:val="005A783C"/>
    <w:rsid w:val="005A78E8"/>
    <w:rsid w:val="005B00CF"/>
    <w:rsid w:val="005B18DE"/>
    <w:rsid w:val="005B1CCD"/>
    <w:rsid w:val="005B3657"/>
    <w:rsid w:val="005B4A77"/>
    <w:rsid w:val="005B4DD4"/>
    <w:rsid w:val="005B4F7D"/>
    <w:rsid w:val="005B6D7D"/>
    <w:rsid w:val="005C069D"/>
    <w:rsid w:val="005C084E"/>
    <w:rsid w:val="005C1A32"/>
    <w:rsid w:val="005C1C28"/>
    <w:rsid w:val="005C262D"/>
    <w:rsid w:val="005C263D"/>
    <w:rsid w:val="005C3945"/>
    <w:rsid w:val="005C4C32"/>
    <w:rsid w:val="005C505C"/>
    <w:rsid w:val="005C79FC"/>
    <w:rsid w:val="005D0F32"/>
    <w:rsid w:val="005D1D68"/>
    <w:rsid w:val="005D3A48"/>
    <w:rsid w:val="005D3E53"/>
    <w:rsid w:val="005D47BC"/>
    <w:rsid w:val="005D5CE8"/>
    <w:rsid w:val="005D60F7"/>
    <w:rsid w:val="005D70A6"/>
    <w:rsid w:val="005D73F4"/>
    <w:rsid w:val="005E25E1"/>
    <w:rsid w:val="005E4161"/>
    <w:rsid w:val="005E52F7"/>
    <w:rsid w:val="005E6842"/>
    <w:rsid w:val="005E68EB"/>
    <w:rsid w:val="005F0CA5"/>
    <w:rsid w:val="005F14A8"/>
    <w:rsid w:val="005F1A8A"/>
    <w:rsid w:val="005F23A3"/>
    <w:rsid w:val="005F23FF"/>
    <w:rsid w:val="005F2AC5"/>
    <w:rsid w:val="005F315A"/>
    <w:rsid w:val="005F47A8"/>
    <w:rsid w:val="005F5127"/>
    <w:rsid w:val="005F5A03"/>
    <w:rsid w:val="005F75F4"/>
    <w:rsid w:val="00600492"/>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411B"/>
    <w:rsid w:val="00635A23"/>
    <w:rsid w:val="0063630F"/>
    <w:rsid w:val="00636965"/>
    <w:rsid w:val="006372C4"/>
    <w:rsid w:val="00641755"/>
    <w:rsid w:val="006429C6"/>
    <w:rsid w:val="00642AC8"/>
    <w:rsid w:val="006438F2"/>
    <w:rsid w:val="00644B8E"/>
    <w:rsid w:val="00645210"/>
    <w:rsid w:val="00645E46"/>
    <w:rsid w:val="0064622E"/>
    <w:rsid w:val="006509D7"/>
    <w:rsid w:val="00651AD6"/>
    <w:rsid w:val="006522DF"/>
    <w:rsid w:val="00652BD9"/>
    <w:rsid w:val="00652D3B"/>
    <w:rsid w:val="0065423F"/>
    <w:rsid w:val="00655112"/>
    <w:rsid w:val="00655B75"/>
    <w:rsid w:val="006564F3"/>
    <w:rsid w:val="00656770"/>
    <w:rsid w:val="006574B9"/>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0AEB"/>
    <w:rsid w:val="00671D93"/>
    <w:rsid w:val="00672A02"/>
    <w:rsid w:val="00672FE1"/>
    <w:rsid w:val="006800A8"/>
    <w:rsid w:val="006802B5"/>
    <w:rsid w:val="00681E18"/>
    <w:rsid w:val="00681F52"/>
    <w:rsid w:val="006835AA"/>
    <w:rsid w:val="00683AC0"/>
    <w:rsid w:val="00685ED1"/>
    <w:rsid w:val="00685F7E"/>
    <w:rsid w:val="00686732"/>
    <w:rsid w:val="006867F6"/>
    <w:rsid w:val="00686CD1"/>
    <w:rsid w:val="00691D4D"/>
    <w:rsid w:val="00692009"/>
    <w:rsid w:val="006924EB"/>
    <w:rsid w:val="00694CD2"/>
    <w:rsid w:val="006956BA"/>
    <w:rsid w:val="006957F9"/>
    <w:rsid w:val="006962B0"/>
    <w:rsid w:val="00697175"/>
    <w:rsid w:val="00697F20"/>
    <w:rsid w:val="006A16E4"/>
    <w:rsid w:val="006A3490"/>
    <w:rsid w:val="006A3E6D"/>
    <w:rsid w:val="006A48F3"/>
    <w:rsid w:val="006A6068"/>
    <w:rsid w:val="006A744F"/>
    <w:rsid w:val="006B0647"/>
    <w:rsid w:val="006B0658"/>
    <w:rsid w:val="006B0B99"/>
    <w:rsid w:val="006B1530"/>
    <w:rsid w:val="006B1BC5"/>
    <w:rsid w:val="006B1EDA"/>
    <w:rsid w:val="006B29D4"/>
    <w:rsid w:val="006B2DB3"/>
    <w:rsid w:val="006B305E"/>
    <w:rsid w:val="006B30B4"/>
    <w:rsid w:val="006B31CA"/>
    <w:rsid w:val="006B3950"/>
    <w:rsid w:val="006B4E85"/>
    <w:rsid w:val="006B511E"/>
    <w:rsid w:val="006B5D85"/>
    <w:rsid w:val="006B663F"/>
    <w:rsid w:val="006B666F"/>
    <w:rsid w:val="006B7872"/>
    <w:rsid w:val="006C07E3"/>
    <w:rsid w:val="006C16BC"/>
    <w:rsid w:val="006C2BA2"/>
    <w:rsid w:val="006C4434"/>
    <w:rsid w:val="006C4631"/>
    <w:rsid w:val="006C53AB"/>
    <w:rsid w:val="006C555F"/>
    <w:rsid w:val="006C5758"/>
    <w:rsid w:val="006C5D31"/>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208B"/>
    <w:rsid w:val="006E26D1"/>
    <w:rsid w:val="006E26E7"/>
    <w:rsid w:val="006E3C1D"/>
    <w:rsid w:val="006E42A4"/>
    <w:rsid w:val="006E59D5"/>
    <w:rsid w:val="006E5BB6"/>
    <w:rsid w:val="006E631D"/>
    <w:rsid w:val="006E6FD6"/>
    <w:rsid w:val="006E7C67"/>
    <w:rsid w:val="006F0252"/>
    <w:rsid w:val="006F13CB"/>
    <w:rsid w:val="006F1BDC"/>
    <w:rsid w:val="006F2397"/>
    <w:rsid w:val="006F4FC4"/>
    <w:rsid w:val="006F52F0"/>
    <w:rsid w:val="006F5B8D"/>
    <w:rsid w:val="006F5C4A"/>
    <w:rsid w:val="006F7B85"/>
    <w:rsid w:val="006F7BC4"/>
    <w:rsid w:val="00700875"/>
    <w:rsid w:val="00700D74"/>
    <w:rsid w:val="007018D4"/>
    <w:rsid w:val="00701DA0"/>
    <w:rsid w:val="007038EF"/>
    <w:rsid w:val="00704A84"/>
    <w:rsid w:val="007051BF"/>
    <w:rsid w:val="0070533C"/>
    <w:rsid w:val="00705A27"/>
    <w:rsid w:val="007064EA"/>
    <w:rsid w:val="0070749A"/>
    <w:rsid w:val="00707993"/>
    <w:rsid w:val="00711986"/>
    <w:rsid w:val="00713633"/>
    <w:rsid w:val="00716AF6"/>
    <w:rsid w:val="00716C06"/>
    <w:rsid w:val="00716D26"/>
    <w:rsid w:val="00716D56"/>
    <w:rsid w:val="00716FAC"/>
    <w:rsid w:val="00717380"/>
    <w:rsid w:val="00721008"/>
    <w:rsid w:val="00721C8D"/>
    <w:rsid w:val="007221F7"/>
    <w:rsid w:val="007224F5"/>
    <w:rsid w:val="00722EA2"/>
    <w:rsid w:val="00723BBC"/>
    <w:rsid w:val="0072401F"/>
    <w:rsid w:val="00725042"/>
    <w:rsid w:val="0072519D"/>
    <w:rsid w:val="0072637B"/>
    <w:rsid w:val="0072704D"/>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2645"/>
    <w:rsid w:val="007751D6"/>
    <w:rsid w:val="00775869"/>
    <w:rsid w:val="00776169"/>
    <w:rsid w:val="00776747"/>
    <w:rsid w:val="00776D81"/>
    <w:rsid w:val="00776EB4"/>
    <w:rsid w:val="00777481"/>
    <w:rsid w:val="00780029"/>
    <w:rsid w:val="007815F9"/>
    <w:rsid w:val="00783EC3"/>
    <w:rsid w:val="00784E46"/>
    <w:rsid w:val="00786A87"/>
    <w:rsid w:val="00786ABB"/>
    <w:rsid w:val="00790ADA"/>
    <w:rsid w:val="00790BEB"/>
    <w:rsid w:val="00791374"/>
    <w:rsid w:val="007921CB"/>
    <w:rsid w:val="00792C42"/>
    <w:rsid w:val="007940CB"/>
    <w:rsid w:val="00795CF3"/>
    <w:rsid w:val="0079746F"/>
    <w:rsid w:val="007978F4"/>
    <w:rsid w:val="007A0975"/>
    <w:rsid w:val="007A231D"/>
    <w:rsid w:val="007A25CB"/>
    <w:rsid w:val="007A271A"/>
    <w:rsid w:val="007A2EB6"/>
    <w:rsid w:val="007A30AC"/>
    <w:rsid w:val="007A3529"/>
    <w:rsid w:val="007A3799"/>
    <w:rsid w:val="007A3E5C"/>
    <w:rsid w:val="007A43A7"/>
    <w:rsid w:val="007A46AE"/>
    <w:rsid w:val="007A495A"/>
    <w:rsid w:val="007A4EEA"/>
    <w:rsid w:val="007A54C1"/>
    <w:rsid w:val="007A557A"/>
    <w:rsid w:val="007A64C0"/>
    <w:rsid w:val="007A7031"/>
    <w:rsid w:val="007B0DAC"/>
    <w:rsid w:val="007B17F8"/>
    <w:rsid w:val="007B28BD"/>
    <w:rsid w:val="007B3897"/>
    <w:rsid w:val="007B5E23"/>
    <w:rsid w:val="007C007E"/>
    <w:rsid w:val="007C0262"/>
    <w:rsid w:val="007C0E59"/>
    <w:rsid w:val="007C16C9"/>
    <w:rsid w:val="007C259E"/>
    <w:rsid w:val="007C33F4"/>
    <w:rsid w:val="007C47AC"/>
    <w:rsid w:val="007C49DB"/>
    <w:rsid w:val="007C539D"/>
    <w:rsid w:val="007C5A7D"/>
    <w:rsid w:val="007C68DA"/>
    <w:rsid w:val="007D120E"/>
    <w:rsid w:val="007D141A"/>
    <w:rsid w:val="007D283A"/>
    <w:rsid w:val="007D33EE"/>
    <w:rsid w:val="007D3994"/>
    <w:rsid w:val="007D3AD7"/>
    <w:rsid w:val="007D440D"/>
    <w:rsid w:val="007D493C"/>
    <w:rsid w:val="007D5AE9"/>
    <w:rsid w:val="007D610F"/>
    <w:rsid w:val="007D6BD8"/>
    <w:rsid w:val="007D7CA0"/>
    <w:rsid w:val="007E0053"/>
    <w:rsid w:val="007E03C5"/>
    <w:rsid w:val="007E0F04"/>
    <w:rsid w:val="007E0F84"/>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101"/>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57A9"/>
    <w:rsid w:val="008163D2"/>
    <w:rsid w:val="008164D9"/>
    <w:rsid w:val="008166A3"/>
    <w:rsid w:val="00816E8C"/>
    <w:rsid w:val="00820609"/>
    <w:rsid w:val="008206A8"/>
    <w:rsid w:val="008206EF"/>
    <w:rsid w:val="00820EDD"/>
    <w:rsid w:val="00821093"/>
    <w:rsid w:val="008217BE"/>
    <w:rsid w:val="00821975"/>
    <w:rsid w:val="00822CA0"/>
    <w:rsid w:val="0082384F"/>
    <w:rsid w:val="008238DF"/>
    <w:rsid w:val="00825511"/>
    <w:rsid w:val="0082560B"/>
    <w:rsid w:val="00830875"/>
    <w:rsid w:val="00831A81"/>
    <w:rsid w:val="00832856"/>
    <w:rsid w:val="00833F0D"/>
    <w:rsid w:val="00837B2A"/>
    <w:rsid w:val="00837F34"/>
    <w:rsid w:val="00840781"/>
    <w:rsid w:val="00840D64"/>
    <w:rsid w:val="008434B7"/>
    <w:rsid w:val="00843DC0"/>
    <w:rsid w:val="00843E6F"/>
    <w:rsid w:val="008449EC"/>
    <w:rsid w:val="00844FFD"/>
    <w:rsid w:val="00845B4A"/>
    <w:rsid w:val="00846B8E"/>
    <w:rsid w:val="008510DC"/>
    <w:rsid w:val="00851295"/>
    <w:rsid w:val="008513B3"/>
    <w:rsid w:val="00851460"/>
    <w:rsid w:val="008518C5"/>
    <w:rsid w:val="00851A69"/>
    <w:rsid w:val="008523D7"/>
    <w:rsid w:val="00853C6F"/>
    <w:rsid w:val="00853D82"/>
    <w:rsid w:val="0085488C"/>
    <w:rsid w:val="0085519F"/>
    <w:rsid w:val="00855B88"/>
    <w:rsid w:val="0085628F"/>
    <w:rsid w:val="00856563"/>
    <w:rsid w:val="008567F5"/>
    <w:rsid w:val="00857026"/>
    <w:rsid w:val="00857E1C"/>
    <w:rsid w:val="00857FAD"/>
    <w:rsid w:val="00861334"/>
    <w:rsid w:val="00863061"/>
    <w:rsid w:val="008634C6"/>
    <w:rsid w:val="00863A96"/>
    <w:rsid w:val="00865134"/>
    <w:rsid w:val="00865296"/>
    <w:rsid w:val="00865580"/>
    <w:rsid w:val="008669D3"/>
    <w:rsid w:val="00866DB9"/>
    <w:rsid w:val="0086752A"/>
    <w:rsid w:val="00870991"/>
    <w:rsid w:val="008725D6"/>
    <w:rsid w:val="008726CE"/>
    <w:rsid w:val="00872857"/>
    <w:rsid w:val="0087347C"/>
    <w:rsid w:val="00876258"/>
    <w:rsid w:val="00876F97"/>
    <w:rsid w:val="008810A0"/>
    <w:rsid w:val="008810CC"/>
    <w:rsid w:val="0088184A"/>
    <w:rsid w:val="008821BA"/>
    <w:rsid w:val="00882299"/>
    <w:rsid w:val="00884271"/>
    <w:rsid w:val="00885808"/>
    <w:rsid w:val="008859D3"/>
    <w:rsid w:val="00885FB0"/>
    <w:rsid w:val="00887525"/>
    <w:rsid w:val="00892950"/>
    <w:rsid w:val="00892ABD"/>
    <w:rsid w:val="00895576"/>
    <w:rsid w:val="008960D5"/>
    <w:rsid w:val="00896C2F"/>
    <w:rsid w:val="00897136"/>
    <w:rsid w:val="008A1518"/>
    <w:rsid w:val="008A1E19"/>
    <w:rsid w:val="008A2C89"/>
    <w:rsid w:val="008A2E60"/>
    <w:rsid w:val="008A3CB2"/>
    <w:rsid w:val="008A42F4"/>
    <w:rsid w:val="008A4D1E"/>
    <w:rsid w:val="008A6A75"/>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34FE"/>
    <w:rsid w:val="008C3692"/>
    <w:rsid w:val="008C3F9B"/>
    <w:rsid w:val="008C5371"/>
    <w:rsid w:val="008C5F38"/>
    <w:rsid w:val="008C678C"/>
    <w:rsid w:val="008D0798"/>
    <w:rsid w:val="008D0A11"/>
    <w:rsid w:val="008D0D2F"/>
    <w:rsid w:val="008D16B1"/>
    <w:rsid w:val="008D2BA8"/>
    <w:rsid w:val="008D430C"/>
    <w:rsid w:val="008D4E7E"/>
    <w:rsid w:val="008D4FE7"/>
    <w:rsid w:val="008D674C"/>
    <w:rsid w:val="008D693B"/>
    <w:rsid w:val="008D7182"/>
    <w:rsid w:val="008D7286"/>
    <w:rsid w:val="008E0ED6"/>
    <w:rsid w:val="008E146C"/>
    <w:rsid w:val="008E23BF"/>
    <w:rsid w:val="008E2DE5"/>
    <w:rsid w:val="008E2E63"/>
    <w:rsid w:val="008E43DB"/>
    <w:rsid w:val="008E4510"/>
    <w:rsid w:val="008E4645"/>
    <w:rsid w:val="008E5DF4"/>
    <w:rsid w:val="008E6EB5"/>
    <w:rsid w:val="008E6F93"/>
    <w:rsid w:val="008E72AA"/>
    <w:rsid w:val="008E7C44"/>
    <w:rsid w:val="008F0119"/>
    <w:rsid w:val="008F1871"/>
    <w:rsid w:val="008F1D07"/>
    <w:rsid w:val="008F3084"/>
    <w:rsid w:val="00900E4A"/>
    <w:rsid w:val="00901B0D"/>
    <w:rsid w:val="00901B4D"/>
    <w:rsid w:val="00903A20"/>
    <w:rsid w:val="009046E4"/>
    <w:rsid w:val="0090528B"/>
    <w:rsid w:val="009059DB"/>
    <w:rsid w:val="00906062"/>
    <w:rsid w:val="00906155"/>
    <w:rsid w:val="009068F8"/>
    <w:rsid w:val="00910849"/>
    <w:rsid w:val="00910D01"/>
    <w:rsid w:val="00914309"/>
    <w:rsid w:val="009143ED"/>
    <w:rsid w:val="00914DBE"/>
    <w:rsid w:val="009159E3"/>
    <w:rsid w:val="00915F5A"/>
    <w:rsid w:val="009160F9"/>
    <w:rsid w:val="00917052"/>
    <w:rsid w:val="0091723E"/>
    <w:rsid w:val="00917645"/>
    <w:rsid w:val="009177F2"/>
    <w:rsid w:val="009202D0"/>
    <w:rsid w:val="00921568"/>
    <w:rsid w:val="00921851"/>
    <w:rsid w:val="009221AF"/>
    <w:rsid w:val="00923B80"/>
    <w:rsid w:val="00924A6E"/>
    <w:rsid w:val="00924AF7"/>
    <w:rsid w:val="0092549D"/>
    <w:rsid w:val="00925784"/>
    <w:rsid w:val="00926495"/>
    <w:rsid w:val="00926A52"/>
    <w:rsid w:val="00926C49"/>
    <w:rsid w:val="0092799F"/>
    <w:rsid w:val="009305D4"/>
    <w:rsid w:val="00930765"/>
    <w:rsid w:val="00934117"/>
    <w:rsid w:val="00934D25"/>
    <w:rsid w:val="00935611"/>
    <w:rsid w:val="009375EB"/>
    <w:rsid w:val="009407EA"/>
    <w:rsid w:val="009410EE"/>
    <w:rsid w:val="00941213"/>
    <w:rsid w:val="00941DBF"/>
    <w:rsid w:val="00944AD0"/>
    <w:rsid w:val="00945722"/>
    <w:rsid w:val="00945900"/>
    <w:rsid w:val="00946A70"/>
    <w:rsid w:val="00947AA4"/>
    <w:rsid w:val="00947D92"/>
    <w:rsid w:val="009508DE"/>
    <w:rsid w:val="00951CB9"/>
    <w:rsid w:val="00952101"/>
    <w:rsid w:val="00952C5F"/>
    <w:rsid w:val="0095331B"/>
    <w:rsid w:val="00953912"/>
    <w:rsid w:val="00953E81"/>
    <w:rsid w:val="00954740"/>
    <w:rsid w:val="00954E92"/>
    <w:rsid w:val="0095747C"/>
    <w:rsid w:val="00957918"/>
    <w:rsid w:val="009603E8"/>
    <w:rsid w:val="00960857"/>
    <w:rsid w:val="00960A95"/>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0E38"/>
    <w:rsid w:val="00981008"/>
    <w:rsid w:val="0098120D"/>
    <w:rsid w:val="0098130C"/>
    <w:rsid w:val="00981347"/>
    <w:rsid w:val="009822BB"/>
    <w:rsid w:val="0098276C"/>
    <w:rsid w:val="00982F06"/>
    <w:rsid w:val="0098305C"/>
    <w:rsid w:val="0098489E"/>
    <w:rsid w:val="00984C9E"/>
    <w:rsid w:val="00985503"/>
    <w:rsid w:val="00986D1E"/>
    <w:rsid w:val="009875AC"/>
    <w:rsid w:val="009876A0"/>
    <w:rsid w:val="00987742"/>
    <w:rsid w:val="009904B4"/>
    <w:rsid w:val="00991799"/>
    <w:rsid w:val="009921A1"/>
    <w:rsid w:val="009936A5"/>
    <w:rsid w:val="00993B8F"/>
    <w:rsid w:val="00994994"/>
    <w:rsid w:val="00994B32"/>
    <w:rsid w:val="009950ED"/>
    <w:rsid w:val="0099523F"/>
    <w:rsid w:val="009A05EA"/>
    <w:rsid w:val="009A067E"/>
    <w:rsid w:val="009A08BB"/>
    <w:rsid w:val="009A433E"/>
    <w:rsid w:val="009A48C2"/>
    <w:rsid w:val="009A4D08"/>
    <w:rsid w:val="009A559C"/>
    <w:rsid w:val="009B00B9"/>
    <w:rsid w:val="009B0D31"/>
    <w:rsid w:val="009B0D51"/>
    <w:rsid w:val="009B12A6"/>
    <w:rsid w:val="009B1AF1"/>
    <w:rsid w:val="009B1B29"/>
    <w:rsid w:val="009B1E59"/>
    <w:rsid w:val="009B2BC1"/>
    <w:rsid w:val="009B577D"/>
    <w:rsid w:val="009B609E"/>
    <w:rsid w:val="009B6DEE"/>
    <w:rsid w:val="009B7A5B"/>
    <w:rsid w:val="009C1250"/>
    <w:rsid w:val="009C12C5"/>
    <w:rsid w:val="009C2129"/>
    <w:rsid w:val="009C2943"/>
    <w:rsid w:val="009C55BA"/>
    <w:rsid w:val="009C67AE"/>
    <w:rsid w:val="009C6E30"/>
    <w:rsid w:val="009C6FA1"/>
    <w:rsid w:val="009C7D2B"/>
    <w:rsid w:val="009D0F63"/>
    <w:rsid w:val="009D132E"/>
    <w:rsid w:val="009D1583"/>
    <w:rsid w:val="009D1801"/>
    <w:rsid w:val="009D5373"/>
    <w:rsid w:val="009D54C7"/>
    <w:rsid w:val="009D5CDC"/>
    <w:rsid w:val="009D63EA"/>
    <w:rsid w:val="009D659F"/>
    <w:rsid w:val="009E0418"/>
    <w:rsid w:val="009E0790"/>
    <w:rsid w:val="009E4685"/>
    <w:rsid w:val="009E4990"/>
    <w:rsid w:val="009E65AE"/>
    <w:rsid w:val="009F02ED"/>
    <w:rsid w:val="009F0913"/>
    <w:rsid w:val="009F1078"/>
    <w:rsid w:val="009F12E3"/>
    <w:rsid w:val="009F1AA7"/>
    <w:rsid w:val="009F2273"/>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51F3"/>
    <w:rsid w:val="00A159ED"/>
    <w:rsid w:val="00A1614E"/>
    <w:rsid w:val="00A167FC"/>
    <w:rsid w:val="00A173B5"/>
    <w:rsid w:val="00A210EE"/>
    <w:rsid w:val="00A217AB"/>
    <w:rsid w:val="00A22102"/>
    <w:rsid w:val="00A23526"/>
    <w:rsid w:val="00A23DDA"/>
    <w:rsid w:val="00A244CE"/>
    <w:rsid w:val="00A24540"/>
    <w:rsid w:val="00A24A15"/>
    <w:rsid w:val="00A26D1C"/>
    <w:rsid w:val="00A27181"/>
    <w:rsid w:val="00A317C9"/>
    <w:rsid w:val="00A3284D"/>
    <w:rsid w:val="00A3405F"/>
    <w:rsid w:val="00A353B0"/>
    <w:rsid w:val="00A361B3"/>
    <w:rsid w:val="00A375BB"/>
    <w:rsid w:val="00A37C32"/>
    <w:rsid w:val="00A400EF"/>
    <w:rsid w:val="00A40F5C"/>
    <w:rsid w:val="00A41C73"/>
    <w:rsid w:val="00A432BA"/>
    <w:rsid w:val="00A433B8"/>
    <w:rsid w:val="00A43E2A"/>
    <w:rsid w:val="00A4567C"/>
    <w:rsid w:val="00A50D26"/>
    <w:rsid w:val="00A512A0"/>
    <w:rsid w:val="00A517D0"/>
    <w:rsid w:val="00A51F10"/>
    <w:rsid w:val="00A533EF"/>
    <w:rsid w:val="00A543E9"/>
    <w:rsid w:val="00A5636E"/>
    <w:rsid w:val="00A563F4"/>
    <w:rsid w:val="00A5744A"/>
    <w:rsid w:val="00A57E5A"/>
    <w:rsid w:val="00A6158E"/>
    <w:rsid w:val="00A62401"/>
    <w:rsid w:val="00A62D63"/>
    <w:rsid w:val="00A630A4"/>
    <w:rsid w:val="00A63430"/>
    <w:rsid w:val="00A648B5"/>
    <w:rsid w:val="00A648BE"/>
    <w:rsid w:val="00A66491"/>
    <w:rsid w:val="00A66B15"/>
    <w:rsid w:val="00A67FAA"/>
    <w:rsid w:val="00A70504"/>
    <w:rsid w:val="00A7151D"/>
    <w:rsid w:val="00A71C45"/>
    <w:rsid w:val="00A72241"/>
    <w:rsid w:val="00A726BE"/>
    <w:rsid w:val="00A7297A"/>
    <w:rsid w:val="00A72EC3"/>
    <w:rsid w:val="00A738D3"/>
    <w:rsid w:val="00A73DCD"/>
    <w:rsid w:val="00A7408E"/>
    <w:rsid w:val="00A75A46"/>
    <w:rsid w:val="00A75F47"/>
    <w:rsid w:val="00A760E3"/>
    <w:rsid w:val="00A76905"/>
    <w:rsid w:val="00A800F8"/>
    <w:rsid w:val="00A804B7"/>
    <w:rsid w:val="00A82146"/>
    <w:rsid w:val="00A824D2"/>
    <w:rsid w:val="00A84F57"/>
    <w:rsid w:val="00A851DA"/>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6B69"/>
    <w:rsid w:val="00AA78EB"/>
    <w:rsid w:val="00AB2496"/>
    <w:rsid w:val="00AB2870"/>
    <w:rsid w:val="00AB355A"/>
    <w:rsid w:val="00AB36B6"/>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627"/>
    <w:rsid w:val="00AE6CFD"/>
    <w:rsid w:val="00AE75D2"/>
    <w:rsid w:val="00AE76CF"/>
    <w:rsid w:val="00AF1E83"/>
    <w:rsid w:val="00AF20DA"/>
    <w:rsid w:val="00AF2B96"/>
    <w:rsid w:val="00AF3510"/>
    <w:rsid w:val="00AF4DC3"/>
    <w:rsid w:val="00AF50B4"/>
    <w:rsid w:val="00AF5B7E"/>
    <w:rsid w:val="00AF7770"/>
    <w:rsid w:val="00B00C86"/>
    <w:rsid w:val="00B02C84"/>
    <w:rsid w:val="00B03465"/>
    <w:rsid w:val="00B0553F"/>
    <w:rsid w:val="00B06139"/>
    <w:rsid w:val="00B1169C"/>
    <w:rsid w:val="00B12170"/>
    <w:rsid w:val="00B122FA"/>
    <w:rsid w:val="00B1314B"/>
    <w:rsid w:val="00B14DB8"/>
    <w:rsid w:val="00B15485"/>
    <w:rsid w:val="00B15A9C"/>
    <w:rsid w:val="00B17AE3"/>
    <w:rsid w:val="00B20A19"/>
    <w:rsid w:val="00B22280"/>
    <w:rsid w:val="00B24420"/>
    <w:rsid w:val="00B24ABC"/>
    <w:rsid w:val="00B2586B"/>
    <w:rsid w:val="00B25955"/>
    <w:rsid w:val="00B260BD"/>
    <w:rsid w:val="00B261C1"/>
    <w:rsid w:val="00B278FC"/>
    <w:rsid w:val="00B27EE0"/>
    <w:rsid w:val="00B30727"/>
    <w:rsid w:val="00B317FF"/>
    <w:rsid w:val="00B345A1"/>
    <w:rsid w:val="00B35E3B"/>
    <w:rsid w:val="00B37D9B"/>
    <w:rsid w:val="00B4012E"/>
    <w:rsid w:val="00B432A7"/>
    <w:rsid w:val="00B434B6"/>
    <w:rsid w:val="00B45003"/>
    <w:rsid w:val="00B4505B"/>
    <w:rsid w:val="00B45ECE"/>
    <w:rsid w:val="00B45F3F"/>
    <w:rsid w:val="00B4636E"/>
    <w:rsid w:val="00B46A92"/>
    <w:rsid w:val="00B46E04"/>
    <w:rsid w:val="00B47666"/>
    <w:rsid w:val="00B5110F"/>
    <w:rsid w:val="00B51548"/>
    <w:rsid w:val="00B51EA1"/>
    <w:rsid w:val="00B52EF3"/>
    <w:rsid w:val="00B548A4"/>
    <w:rsid w:val="00B54F4B"/>
    <w:rsid w:val="00B55C1F"/>
    <w:rsid w:val="00B56490"/>
    <w:rsid w:val="00B5652A"/>
    <w:rsid w:val="00B5681B"/>
    <w:rsid w:val="00B57A29"/>
    <w:rsid w:val="00B604D3"/>
    <w:rsid w:val="00B60C91"/>
    <w:rsid w:val="00B613C4"/>
    <w:rsid w:val="00B62983"/>
    <w:rsid w:val="00B62BAD"/>
    <w:rsid w:val="00B643F3"/>
    <w:rsid w:val="00B678B1"/>
    <w:rsid w:val="00B678D1"/>
    <w:rsid w:val="00B67AED"/>
    <w:rsid w:val="00B67C2D"/>
    <w:rsid w:val="00B70890"/>
    <w:rsid w:val="00B714D5"/>
    <w:rsid w:val="00B71F47"/>
    <w:rsid w:val="00B72164"/>
    <w:rsid w:val="00B72773"/>
    <w:rsid w:val="00B74C61"/>
    <w:rsid w:val="00B75122"/>
    <w:rsid w:val="00B754C0"/>
    <w:rsid w:val="00B75689"/>
    <w:rsid w:val="00B759A8"/>
    <w:rsid w:val="00B763AA"/>
    <w:rsid w:val="00B77D57"/>
    <w:rsid w:val="00B77DE8"/>
    <w:rsid w:val="00B77F7A"/>
    <w:rsid w:val="00B80396"/>
    <w:rsid w:val="00B80806"/>
    <w:rsid w:val="00B81359"/>
    <w:rsid w:val="00B8389E"/>
    <w:rsid w:val="00B841A9"/>
    <w:rsid w:val="00B86405"/>
    <w:rsid w:val="00B86A2C"/>
    <w:rsid w:val="00B9087C"/>
    <w:rsid w:val="00B90A29"/>
    <w:rsid w:val="00B9230D"/>
    <w:rsid w:val="00B93CEB"/>
    <w:rsid w:val="00B945B1"/>
    <w:rsid w:val="00B950E7"/>
    <w:rsid w:val="00B95B92"/>
    <w:rsid w:val="00B95BAD"/>
    <w:rsid w:val="00B95E27"/>
    <w:rsid w:val="00B975E1"/>
    <w:rsid w:val="00BA0E42"/>
    <w:rsid w:val="00BA0F9B"/>
    <w:rsid w:val="00BA100B"/>
    <w:rsid w:val="00BA13E6"/>
    <w:rsid w:val="00BA1AB1"/>
    <w:rsid w:val="00BA1C97"/>
    <w:rsid w:val="00BA3F40"/>
    <w:rsid w:val="00BA4890"/>
    <w:rsid w:val="00BA5E01"/>
    <w:rsid w:val="00BA5E5A"/>
    <w:rsid w:val="00BA6A35"/>
    <w:rsid w:val="00BB029B"/>
    <w:rsid w:val="00BB0A5B"/>
    <w:rsid w:val="00BB1AD2"/>
    <w:rsid w:val="00BB25B6"/>
    <w:rsid w:val="00BB5596"/>
    <w:rsid w:val="00BB5778"/>
    <w:rsid w:val="00BB580B"/>
    <w:rsid w:val="00BB762D"/>
    <w:rsid w:val="00BB7AAE"/>
    <w:rsid w:val="00BC26DE"/>
    <w:rsid w:val="00BC434D"/>
    <w:rsid w:val="00BC5C12"/>
    <w:rsid w:val="00BC69E7"/>
    <w:rsid w:val="00BC757A"/>
    <w:rsid w:val="00BC7682"/>
    <w:rsid w:val="00BC7D60"/>
    <w:rsid w:val="00BC7FFC"/>
    <w:rsid w:val="00BD0D2F"/>
    <w:rsid w:val="00BD1BF8"/>
    <w:rsid w:val="00BD2E2A"/>
    <w:rsid w:val="00BD32F4"/>
    <w:rsid w:val="00BD7E33"/>
    <w:rsid w:val="00BE0F0B"/>
    <w:rsid w:val="00BE239D"/>
    <w:rsid w:val="00BE2D01"/>
    <w:rsid w:val="00BE3CC4"/>
    <w:rsid w:val="00BE42DB"/>
    <w:rsid w:val="00BE42E2"/>
    <w:rsid w:val="00BE42F1"/>
    <w:rsid w:val="00BE5DBE"/>
    <w:rsid w:val="00BE64AF"/>
    <w:rsid w:val="00BE7C43"/>
    <w:rsid w:val="00BF0295"/>
    <w:rsid w:val="00BF116A"/>
    <w:rsid w:val="00BF19D6"/>
    <w:rsid w:val="00BF321D"/>
    <w:rsid w:val="00BF3FFE"/>
    <w:rsid w:val="00BF4A48"/>
    <w:rsid w:val="00BF4DBA"/>
    <w:rsid w:val="00BF5562"/>
    <w:rsid w:val="00BF5C6E"/>
    <w:rsid w:val="00BF68BA"/>
    <w:rsid w:val="00BF6DF0"/>
    <w:rsid w:val="00C025A0"/>
    <w:rsid w:val="00C04C4F"/>
    <w:rsid w:val="00C06936"/>
    <w:rsid w:val="00C06CE0"/>
    <w:rsid w:val="00C07417"/>
    <w:rsid w:val="00C10077"/>
    <w:rsid w:val="00C10F16"/>
    <w:rsid w:val="00C1143C"/>
    <w:rsid w:val="00C1168B"/>
    <w:rsid w:val="00C11DE9"/>
    <w:rsid w:val="00C124CB"/>
    <w:rsid w:val="00C12E9E"/>
    <w:rsid w:val="00C130E6"/>
    <w:rsid w:val="00C13CAA"/>
    <w:rsid w:val="00C13D65"/>
    <w:rsid w:val="00C141B6"/>
    <w:rsid w:val="00C178B4"/>
    <w:rsid w:val="00C17C45"/>
    <w:rsid w:val="00C20D4F"/>
    <w:rsid w:val="00C211A6"/>
    <w:rsid w:val="00C2193D"/>
    <w:rsid w:val="00C2212E"/>
    <w:rsid w:val="00C22382"/>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EA7"/>
    <w:rsid w:val="00C50285"/>
    <w:rsid w:val="00C5029A"/>
    <w:rsid w:val="00C50798"/>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282F"/>
    <w:rsid w:val="00C6305C"/>
    <w:rsid w:val="00C63D93"/>
    <w:rsid w:val="00C648EB"/>
    <w:rsid w:val="00C64E57"/>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3BDD"/>
    <w:rsid w:val="00C940C4"/>
    <w:rsid w:val="00C94AA8"/>
    <w:rsid w:val="00C95BE0"/>
    <w:rsid w:val="00C95FA0"/>
    <w:rsid w:val="00CA0061"/>
    <w:rsid w:val="00CA1C0D"/>
    <w:rsid w:val="00CA3CE8"/>
    <w:rsid w:val="00CA4156"/>
    <w:rsid w:val="00CA443C"/>
    <w:rsid w:val="00CA5314"/>
    <w:rsid w:val="00CA5420"/>
    <w:rsid w:val="00CB056F"/>
    <w:rsid w:val="00CB091C"/>
    <w:rsid w:val="00CB1531"/>
    <w:rsid w:val="00CB18E5"/>
    <w:rsid w:val="00CB1B5A"/>
    <w:rsid w:val="00CB20F7"/>
    <w:rsid w:val="00CB3603"/>
    <w:rsid w:val="00CB4E0B"/>
    <w:rsid w:val="00CB67EB"/>
    <w:rsid w:val="00CB6FE3"/>
    <w:rsid w:val="00CB78C5"/>
    <w:rsid w:val="00CB7EA1"/>
    <w:rsid w:val="00CC03DD"/>
    <w:rsid w:val="00CC1259"/>
    <w:rsid w:val="00CC2FC4"/>
    <w:rsid w:val="00CC386B"/>
    <w:rsid w:val="00CC4CC3"/>
    <w:rsid w:val="00CC7FEF"/>
    <w:rsid w:val="00CD087A"/>
    <w:rsid w:val="00CD0A30"/>
    <w:rsid w:val="00CD1498"/>
    <w:rsid w:val="00CD1C1C"/>
    <w:rsid w:val="00CD33FD"/>
    <w:rsid w:val="00CD4EBC"/>
    <w:rsid w:val="00CD5C5C"/>
    <w:rsid w:val="00CD6853"/>
    <w:rsid w:val="00CD7BFB"/>
    <w:rsid w:val="00CE21E7"/>
    <w:rsid w:val="00CE236C"/>
    <w:rsid w:val="00CE2B2F"/>
    <w:rsid w:val="00CE2D86"/>
    <w:rsid w:val="00CE45F6"/>
    <w:rsid w:val="00CE49DF"/>
    <w:rsid w:val="00CE595D"/>
    <w:rsid w:val="00CE5DF2"/>
    <w:rsid w:val="00CE7206"/>
    <w:rsid w:val="00CF1329"/>
    <w:rsid w:val="00CF21DB"/>
    <w:rsid w:val="00CF23C9"/>
    <w:rsid w:val="00CF2D6F"/>
    <w:rsid w:val="00CF2E0C"/>
    <w:rsid w:val="00CF6724"/>
    <w:rsid w:val="00D008AB"/>
    <w:rsid w:val="00D009A9"/>
    <w:rsid w:val="00D02BD8"/>
    <w:rsid w:val="00D03D73"/>
    <w:rsid w:val="00D04220"/>
    <w:rsid w:val="00D045EA"/>
    <w:rsid w:val="00D055DE"/>
    <w:rsid w:val="00D11981"/>
    <w:rsid w:val="00D120DC"/>
    <w:rsid w:val="00D126DE"/>
    <w:rsid w:val="00D13454"/>
    <w:rsid w:val="00D13BF4"/>
    <w:rsid w:val="00D14042"/>
    <w:rsid w:val="00D143D8"/>
    <w:rsid w:val="00D14B07"/>
    <w:rsid w:val="00D16419"/>
    <w:rsid w:val="00D17573"/>
    <w:rsid w:val="00D17BDF"/>
    <w:rsid w:val="00D20B99"/>
    <w:rsid w:val="00D227F2"/>
    <w:rsid w:val="00D24CFD"/>
    <w:rsid w:val="00D2529C"/>
    <w:rsid w:val="00D2597D"/>
    <w:rsid w:val="00D259AF"/>
    <w:rsid w:val="00D26ED9"/>
    <w:rsid w:val="00D30368"/>
    <w:rsid w:val="00D3050D"/>
    <w:rsid w:val="00D30622"/>
    <w:rsid w:val="00D30B1E"/>
    <w:rsid w:val="00D30E20"/>
    <w:rsid w:val="00D31C91"/>
    <w:rsid w:val="00D3201A"/>
    <w:rsid w:val="00D32A3C"/>
    <w:rsid w:val="00D33771"/>
    <w:rsid w:val="00D3442C"/>
    <w:rsid w:val="00D35D36"/>
    <w:rsid w:val="00D36E24"/>
    <w:rsid w:val="00D373A4"/>
    <w:rsid w:val="00D42E67"/>
    <w:rsid w:val="00D474FF"/>
    <w:rsid w:val="00D47521"/>
    <w:rsid w:val="00D50079"/>
    <w:rsid w:val="00D50D3D"/>
    <w:rsid w:val="00D50DCB"/>
    <w:rsid w:val="00D51D76"/>
    <w:rsid w:val="00D529D9"/>
    <w:rsid w:val="00D542DD"/>
    <w:rsid w:val="00D5533A"/>
    <w:rsid w:val="00D555F4"/>
    <w:rsid w:val="00D578C6"/>
    <w:rsid w:val="00D60FBA"/>
    <w:rsid w:val="00D61A52"/>
    <w:rsid w:val="00D61F35"/>
    <w:rsid w:val="00D620B4"/>
    <w:rsid w:val="00D62277"/>
    <w:rsid w:val="00D62D1C"/>
    <w:rsid w:val="00D645C6"/>
    <w:rsid w:val="00D648DF"/>
    <w:rsid w:val="00D650B3"/>
    <w:rsid w:val="00D658EC"/>
    <w:rsid w:val="00D65A6B"/>
    <w:rsid w:val="00D661A3"/>
    <w:rsid w:val="00D679CC"/>
    <w:rsid w:val="00D703DC"/>
    <w:rsid w:val="00D7068B"/>
    <w:rsid w:val="00D712A2"/>
    <w:rsid w:val="00D714D5"/>
    <w:rsid w:val="00D72210"/>
    <w:rsid w:val="00D72CAF"/>
    <w:rsid w:val="00D73237"/>
    <w:rsid w:val="00D739EF"/>
    <w:rsid w:val="00D73EA5"/>
    <w:rsid w:val="00D74383"/>
    <w:rsid w:val="00D75C75"/>
    <w:rsid w:val="00D76079"/>
    <w:rsid w:val="00D76810"/>
    <w:rsid w:val="00D76D93"/>
    <w:rsid w:val="00D814A0"/>
    <w:rsid w:val="00D83361"/>
    <w:rsid w:val="00D84C7A"/>
    <w:rsid w:val="00D85DB8"/>
    <w:rsid w:val="00D871E3"/>
    <w:rsid w:val="00D8726A"/>
    <w:rsid w:val="00D90202"/>
    <w:rsid w:val="00D90B5B"/>
    <w:rsid w:val="00D91EB0"/>
    <w:rsid w:val="00D93302"/>
    <w:rsid w:val="00D96569"/>
    <w:rsid w:val="00D96E5B"/>
    <w:rsid w:val="00D970EC"/>
    <w:rsid w:val="00D97E7A"/>
    <w:rsid w:val="00DA0E04"/>
    <w:rsid w:val="00DA13D9"/>
    <w:rsid w:val="00DA318B"/>
    <w:rsid w:val="00DA49ED"/>
    <w:rsid w:val="00DA5D6A"/>
    <w:rsid w:val="00DA7521"/>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2784"/>
    <w:rsid w:val="00DD29D7"/>
    <w:rsid w:val="00DD3875"/>
    <w:rsid w:val="00DD510B"/>
    <w:rsid w:val="00DD5B66"/>
    <w:rsid w:val="00DD5FDD"/>
    <w:rsid w:val="00DD6AB1"/>
    <w:rsid w:val="00DD7C7C"/>
    <w:rsid w:val="00DD7CFE"/>
    <w:rsid w:val="00DD7F82"/>
    <w:rsid w:val="00DE0FC1"/>
    <w:rsid w:val="00DE2097"/>
    <w:rsid w:val="00DE21FA"/>
    <w:rsid w:val="00DE28D9"/>
    <w:rsid w:val="00DE29BD"/>
    <w:rsid w:val="00DE2C29"/>
    <w:rsid w:val="00DE2FAA"/>
    <w:rsid w:val="00DE31F5"/>
    <w:rsid w:val="00DE4B29"/>
    <w:rsid w:val="00DE5C55"/>
    <w:rsid w:val="00DE6674"/>
    <w:rsid w:val="00DE6A23"/>
    <w:rsid w:val="00DE75B5"/>
    <w:rsid w:val="00DE7B5C"/>
    <w:rsid w:val="00DE7E98"/>
    <w:rsid w:val="00DF0431"/>
    <w:rsid w:val="00DF05CB"/>
    <w:rsid w:val="00DF22B0"/>
    <w:rsid w:val="00DF4258"/>
    <w:rsid w:val="00DF446F"/>
    <w:rsid w:val="00DF46DF"/>
    <w:rsid w:val="00DF4DC8"/>
    <w:rsid w:val="00DF52CF"/>
    <w:rsid w:val="00DF5DCA"/>
    <w:rsid w:val="00DF76D7"/>
    <w:rsid w:val="00E008C8"/>
    <w:rsid w:val="00E00A8B"/>
    <w:rsid w:val="00E03920"/>
    <w:rsid w:val="00E03C55"/>
    <w:rsid w:val="00E03E13"/>
    <w:rsid w:val="00E04B09"/>
    <w:rsid w:val="00E05D37"/>
    <w:rsid w:val="00E05E10"/>
    <w:rsid w:val="00E06D4E"/>
    <w:rsid w:val="00E06FA6"/>
    <w:rsid w:val="00E1042D"/>
    <w:rsid w:val="00E145E9"/>
    <w:rsid w:val="00E14B7D"/>
    <w:rsid w:val="00E15319"/>
    <w:rsid w:val="00E16403"/>
    <w:rsid w:val="00E16448"/>
    <w:rsid w:val="00E21076"/>
    <w:rsid w:val="00E21973"/>
    <w:rsid w:val="00E23427"/>
    <w:rsid w:val="00E2568F"/>
    <w:rsid w:val="00E25986"/>
    <w:rsid w:val="00E25D4B"/>
    <w:rsid w:val="00E26834"/>
    <w:rsid w:val="00E27AB6"/>
    <w:rsid w:val="00E307FF"/>
    <w:rsid w:val="00E30ADD"/>
    <w:rsid w:val="00E31861"/>
    <w:rsid w:val="00E33D31"/>
    <w:rsid w:val="00E342AC"/>
    <w:rsid w:val="00E35770"/>
    <w:rsid w:val="00E35FBE"/>
    <w:rsid w:val="00E363B4"/>
    <w:rsid w:val="00E37270"/>
    <w:rsid w:val="00E40494"/>
    <w:rsid w:val="00E423FB"/>
    <w:rsid w:val="00E43427"/>
    <w:rsid w:val="00E43AF7"/>
    <w:rsid w:val="00E43B9E"/>
    <w:rsid w:val="00E45594"/>
    <w:rsid w:val="00E458F1"/>
    <w:rsid w:val="00E458F9"/>
    <w:rsid w:val="00E45D8A"/>
    <w:rsid w:val="00E4601E"/>
    <w:rsid w:val="00E46CFD"/>
    <w:rsid w:val="00E47C03"/>
    <w:rsid w:val="00E47F3D"/>
    <w:rsid w:val="00E50026"/>
    <w:rsid w:val="00E52283"/>
    <w:rsid w:val="00E5241F"/>
    <w:rsid w:val="00E52C21"/>
    <w:rsid w:val="00E5300E"/>
    <w:rsid w:val="00E5395C"/>
    <w:rsid w:val="00E54269"/>
    <w:rsid w:val="00E55A01"/>
    <w:rsid w:val="00E6065C"/>
    <w:rsid w:val="00E614DF"/>
    <w:rsid w:val="00E61878"/>
    <w:rsid w:val="00E6200E"/>
    <w:rsid w:val="00E63A6C"/>
    <w:rsid w:val="00E63BE2"/>
    <w:rsid w:val="00E643C6"/>
    <w:rsid w:val="00E65ABA"/>
    <w:rsid w:val="00E6683F"/>
    <w:rsid w:val="00E670C3"/>
    <w:rsid w:val="00E671D4"/>
    <w:rsid w:val="00E67F3A"/>
    <w:rsid w:val="00E7277D"/>
    <w:rsid w:val="00E72E22"/>
    <w:rsid w:val="00E72F5F"/>
    <w:rsid w:val="00E73054"/>
    <w:rsid w:val="00E73A68"/>
    <w:rsid w:val="00E73AF3"/>
    <w:rsid w:val="00E74362"/>
    <w:rsid w:val="00E746E0"/>
    <w:rsid w:val="00E755E6"/>
    <w:rsid w:val="00E757FD"/>
    <w:rsid w:val="00E75917"/>
    <w:rsid w:val="00E75A55"/>
    <w:rsid w:val="00E77D61"/>
    <w:rsid w:val="00E83421"/>
    <w:rsid w:val="00E83F9B"/>
    <w:rsid w:val="00E85409"/>
    <w:rsid w:val="00E857AD"/>
    <w:rsid w:val="00E859D0"/>
    <w:rsid w:val="00E8603C"/>
    <w:rsid w:val="00E910A0"/>
    <w:rsid w:val="00E914E0"/>
    <w:rsid w:val="00E91879"/>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A5C38"/>
    <w:rsid w:val="00EB06CE"/>
    <w:rsid w:val="00EB1D34"/>
    <w:rsid w:val="00EB4355"/>
    <w:rsid w:val="00EB4E36"/>
    <w:rsid w:val="00EB6363"/>
    <w:rsid w:val="00EC0668"/>
    <w:rsid w:val="00EC169F"/>
    <w:rsid w:val="00EC2A54"/>
    <w:rsid w:val="00EC37CC"/>
    <w:rsid w:val="00EC4EA3"/>
    <w:rsid w:val="00EC6A52"/>
    <w:rsid w:val="00EC74BC"/>
    <w:rsid w:val="00EC79A1"/>
    <w:rsid w:val="00EC7A3C"/>
    <w:rsid w:val="00ED007E"/>
    <w:rsid w:val="00ED2BAF"/>
    <w:rsid w:val="00ED3477"/>
    <w:rsid w:val="00ED41E8"/>
    <w:rsid w:val="00ED42EA"/>
    <w:rsid w:val="00ED6D8F"/>
    <w:rsid w:val="00ED7682"/>
    <w:rsid w:val="00ED793B"/>
    <w:rsid w:val="00EE135B"/>
    <w:rsid w:val="00EE2D7F"/>
    <w:rsid w:val="00EE31CB"/>
    <w:rsid w:val="00EE3487"/>
    <w:rsid w:val="00EE3D88"/>
    <w:rsid w:val="00EE3F04"/>
    <w:rsid w:val="00EE60DA"/>
    <w:rsid w:val="00EE6178"/>
    <w:rsid w:val="00EE6541"/>
    <w:rsid w:val="00EE6C14"/>
    <w:rsid w:val="00EE7424"/>
    <w:rsid w:val="00EE7F4E"/>
    <w:rsid w:val="00EF0CC4"/>
    <w:rsid w:val="00EF1444"/>
    <w:rsid w:val="00EF340F"/>
    <w:rsid w:val="00EF4142"/>
    <w:rsid w:val="00EF533D"/>
    <w:rsid w:val="00EF5FC4"/>
    <w:rsid w:val="00EF6339"/>
    <w:rsid w:val="00F01AEF"/>
    <w:rsid w:val="00F01BB9"/>
    <w:rsid w:val="00F023BD"/>
    <w:rsid w:val="00F04913"/>
    <w:rsid w:val="00F0612B"/>
    <w:rsid w:val="00F0617F"/>
    <w:rsid w:val="00F108A0"/>
    <w:rsid w:val="00F10A38"/>
    <w:rsid w:val="00F119E7"/>
    <w:rsid w:val="00F12922"/>
    <w:rsid w:val="00F13B47"/>
    <w:rsid w:val="00F13FF4"/>
    <w:rsid w:val="00F14F16"/>
    <w:rsid w:val="00F159E6"/>
    <w:rsid w:val="00F1705B"/>
    <w:rsid w:val="00F17D30"/>
    <w:rsid w:val="00F20CC1"/>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0215"/>
    <w:rsid w:val="00F547FB"/>
    <w:rsid w:val="00F55F94"/>
    <w:rsid w:val="00F60E6F"/>
    <w:rsid w:val="00F612EB"/>
    <w:rsid w:val="00F6527B"/>
    <w:rsid w:val="00F66961"/>
    <w:rsid w:val="00F67E6C"/>
    <w:rsid w:val="00F70D43"/>
    <w:rsid w:val="00F72DDC"/>
    <w:rsid w:val="00F72E37"/>
    <w:rsid w:val="00F73016"/>
    <w:rsid w:val="00F73B6E"/>
    <w:rsid w:val="00F73D71"/>
    <w:rsid w:val="00F75C98"/>
    <w:rsid w:val="00F832A3"/>
    <w:rsid w:val="00F83B15"/>
    <w:rsid w:val="00F84850"/>
    <w:rsid w:val="00F84D19"/>
    <w:rsid w:val="00F85563"/>
    <w:rsid w:val="00F855C6"/>
    <w:rsid w:val="00F8608D"/>
    <w:rsid w:val="00F90EF7"/>
    <w:rsid w:val="00F95FF4"/>
    <w:rsid w:val="00F96CE9"/>
    <w:rsid w:val="00F96F3A"/>
    <w:rsid w:val="00F97B5F"/>
    <w:rsid w:val="00FA0BC6"/>
    <w:rsid w:val="00FA22D0"/>
    <w:rsid w:val="00FA3D33"/>
    <w:rsid w:val="00FA4182"/>
    <w:rsid w:val="00FA49AE"/>
    <w:rsid w:val="00FA4EFD"/>
    <w:rsid w:val="00FA56ED"/>
    <w:rsid w:val="00FA6352"/>
    <w:rsid w:val="00FA720C"/>
    <w:rsid w:val="00FA76D6"/>
    <w:rsid w:val="00FA7BA5"/>
    <w:rsid w:val="00FB00D1"/>
    <w:rsid w:val="00FB167D"/>
    <w:rsid w:val="00FB1F0B"/>
    <w:rsid w:val="00FB25D4"/>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4889"/>
    <w:rsid w:val="00FE5464"/>
    <w:rsid w:val="00FE5A3E"/>
    <w:rsid w:val="00FE654B"/>
    <w:rsid w:val="00FE6E12"/>
    <w:rsid w:val="00FE6ECB"/>
    <w:rsid w:val="00FE7F34"/>
    <w:rsid w:val="00FF0A8B"/>
    <w:rsid w:val="00FF1267"/>
    <w:rsid w:val="00FF1E41"/>
    <w:rsid w:val="00FF4372"/>
    <w:rsid w:val="00FF4BB2"/>
    <w:rsid w:val="00FF59E7"/>
    <w:rsid w:val="00FF5F97"/>
    <w:rsid w:val="00FF7257"/>
    <w:rsid w:val="00FF752A"/>
    <w:rsid w:val="00FF7BD9"/>
    <w:rsid w:val="04353C9C"/>
    <w:rsid w:val="049623F8"/>
    <w:rsid w:val="04D06D42"/>
    <w:rsid w:val="05B95F1E"/>
    <w:rsid w:val="086E1568"/>
    <w:rsid w:val="09630209"/>
    <w:rsid w:val="0CEF3A66"/>
    <w:rsid w:val="0CF2711F"/>
    <w:rsid w:val="0D9C70D9"/>
    <w:rsid w:val="0DE7465B"/>
    <w:rsid w:val="0E5D31AA"/>
    <w:rsid w:val="0F3F7BC8"/>
    <w:rsid w:val="10185A7B"/>
    <w:rsid w:val="10B15434"/>
    <w:rsid w:val="12C50C1A"/>
    <w:rsid w:val="15774764"/>
    <w:rsid w:val="17F301A9"/>
    <w:rsid w:val="199A0A0E"/>
    <w:rsid w:val="19EF1374"/>
    <w:rsid w:val="1A95003E"/>
    <w:rsid w:val="1B813CE0"/>
    <w:rsid w:val="1B9D4516"/>
    <w:rsid w:val="1DD75FFA"/>
    <w:rsid w:val="200643E5"/>
    <w:rsid w:val="219E2716"/>
    <w:rsid w:val="22624C8B"/>
    <w:rsid w:val="28A02A1B"/>
    <w:rsid w:val="29C4257F"/>
    <w:rsid w:val="2F7A734E"/>
    <w:rsid w:val="2FD97FDB"/>
    <w:rsid w:val="33940D54"/>
    <w:rsid w:val="33CE6340"/>
    <w:rsid w:val="35BD25C7"/>
    <w:rsid w:val="36576957"/>
    <w:rsid w:val="37672FB0"/>
    <w:rsid w:val="381C5B0D"/>
    <w:rsid w:val="3A891042"/>
    <w:rsid w:val="3A8F55CD"/>
    <w:rsid w:val="3B537E3D"/>
    <w:rsid w:val="3B9220C8"/>
    <w:rsid w:val="40482E6A"/>
    <w:rsid w:val="42E26497"/>
    <w:rsid w:val="44313E1C"/>
    <w:rsid w:val="463F2F6A"/>
    <w:rsid w:val="47C13C63"/>
    <w:rsid w:val="491739FA"/>
    <w:rsid w:val="4C7A73E0"/>
    <w:rsid w:val="4DDB6F48"/>
    <w:rsid w:val="4DF0361D"/>
    <w:rsid w:val="4E9F73FB"/>
    <w:rsid w:val="5172570A"/>
    <w:rsid w:val="52C771B4"/>
    <w:rsid w:val="53980F62"/>
    <w:rsid w:val="54731278"/>
    <w:rsid w:val="547B7A27"/>
    <w:rsid w:val="54E86EE4"/>
    <w:rsid w:val="55AC4B21"/>
    <w:rsid w:val="56E9380E"/>
    <w:rsid w:val="57265097"/>
    <w:rsid w:val="57322C6A"/>
    <w:rsid w:val="577440B3"/>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F376AE5"/>
    <w:rsid w:val="6F581245"/>
    <w:rsid w:val="70A8632E"/>
    <w:rsid w:val="70E015B7"/>
    <w:rsid w:val="747B6D6D"/>
    <w:rsid w:val="75171DCD"/>
    <w:rsid w:val="77744114"/>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decimalSymbol w:val="."/>
  <w:listSeparator w:val=","/>
  <w15:docId w15:val="{4F623675-37AA-4BDA-BECD-3A0F81C22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a5"/>
    <w:semiHidden/>
    <w:qFormat/>
    <w:rPr>
      <w:rFonts w:ascii="宋体"/>
      <w:kern w:val="0"/>
      <w:sz w:val="18"/>
      <w:szCs w:val="18"/>
    </w:rPr>
  </w:style>
  <w:style w:type="paragraph" w:styleId="a6">
    <w:name w:val="annotation text"/>
    <w:basedOn w:val="a"/>
    <w:link w:val="a7"/>
    <w:uiPriority w:val="99"/>
    <w:qFormat/>
    <w:pPr>
      <w:spacing w:line="460" w:lineRule="exact"/>
      <w:jc w:val="left"/>
    </w:pPr>
    <w:rPr>
      <w:rFonts w:ascii="Calibri" w:hAnsi="Calibri"/>
      <w:szCs w:val="21"/>
    </w:rPr>
  </w:style>
  <w:style w:type="paragraph" w:styleId="a8">
    <w:name w:val="Body Text"/>
    <w:basedOn w:val="a"/>
    <w:link w:val="a9"/>
    <w:qFormat/>
    <w:pPr>
      <w:spacing w:line="380" w:lineRule="exact"/>
    </w:pPr>
    <w:rPr>
      <w:rFonts w:eastAsia="仿宋_GB2312"/>
      <w:sz w:val="28"/>
      <w:szCs w:val="20"/>
    </w:rPr>
  </w:style>
  <w:style w:type="paragraph" w:styleId="aa">
    <w:name w:val="Body Text Indent"/>
    <w:basedOn w:val="a"/>
    <w:link w:val="ab"/>
    <w:qFormat/>
    <w:pPr>
      <w:spacing w:line="460" w:lineRule="exact"/>
      <w:ind w:firstLine="630"/>
    </w:pPr>
    <w:rPr>
      <w:rFonts w:ascii="仿宋_GB2312" w:eastAsia="仿宋_GB2312"/>
      <w:sz w:val="32"/>
      <w:szCs w:val="20"/>
    </w:rPr>
  </w:style>
  <w:style w:type="paragraph" w:styleId="ac">
    <w:name w:val="Plain Text"/>
    <w:basedOn w:val="a"/>
    <w:link w:val="ad"/>
    <w:qFormat/>
    <w:pPr>
      <w:spacing w:line="460" w:lineRule="exact"/>
    </w:pPr>
    <w:rPr>
      <w:rFonts w:ascii="宋体" w:hAnsi="Courier New"/>
      <w:szCs w:val="20"/>
    </w:rPr>
  </w:style>
  <w:style w:type="paragraph" w:styleId="ae">
    <w:name w:val="Date"/>
    <w:basedOn w:val="a"/>
    <w:next w:val="a"/>
    <w:link w:val="af"/>
    <w:qFormat/>
    <w:pPr>
      <w:ind w:leftChars="2500" w:left="100"/>
    </w:pPr>
    <w:rPr>
      <w:kern w:val="0"/>
      <w:sz w:val="24"/>
    </w:rPr>
  </w:style>
  <w:style w:type="paragraph" w:styleId="21">
    <w:name w:val="Body Text Indent 2"/>
    <w:basedOn w:val="a"/>
    <w:link w:val="22"/>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f0">
    <w:name w:val="Balloon Text"/>
    <w:basedOn w:val="a"/>
    <w:link w:val="af1"/>
    <w:semiHidden/>
    <w:qFormat/>
    <w:rPr>
      <w:kern w:val="0"/>
      <w:sz w:val="18"/>
      <w:szCs w:val="18"/>
    </w:rPr>
  </w:style>
  <w:style w:type="paragraph" w:styleId="af2">
    <w:name w:val="footer"/>
    <w:basedOn w:val="a"/>
    <w:link w:val="af3"/>
    <w:uiPriority w:val="99"/>
    <w:qFormat/>
    <w:pPr>
      <w:tabs>
        <w:tab w:val="center" w:pos="4153"/>
        <w:tab w:val="right" w:pos="8306"/>
      </w:tabs>
      <w:snapToGrid w:val="0"/>
      <w:jc w:val="left"/>
    </w:pPr>
    <w:rPr>
      <w:kern w:val="0"/>
      <w:sz w:val="18"/>
      <w:szCs w:val="18"/>
    </w:rPr>
  </w:style>
  <w:style w:type="paragraph" w:styleId="af4">
    <w:name w:val="header"/>
    <w:basedOn w:val="a"/>
    <w:link w:val="af5"/>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0"/>
    <w:qFormat/>
    <w:pPr>
      <w:adjustRightInd w:val="0"/>
      <w:snapToGrid w:val="0"/>
      <w:spacing w:line="360" w:lineRule="auto"/>
      <w:ind w:left="75" w:firstLine="345"/>
      <w:outlineLvl w:val="0"/>
    </w:pPr>
    <w:rPr>
      <w:rFonts w:ascii="宋体"/>
      <w:kern w:val="0"/>
      <w:szCs w:val="21"/>
    </w:rPr>
  </w:style>
  <w:style w:type="paragraph" w:styleId="af6">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f7">
    <w:name w:val="annotation subject"/>
    <w:basedOn w:val="a6"/>
    <w:next w:val="a6"/>
    <w:link w:val="af8"/>
    <w:semiHidden/>
    <w:qFormat/>
    <w:rPr>
      <w:b/>
      <w:bCs/>
    </w:rPr>
  </w:style>
  <w:style w:type="table" w:styleId="af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0"/>
    <w:uiPriority w:val="22"/>
    <w:qFormat/>
    <w:locked/>
    <w:rPr>
      <w:b/>
      <w:bCs/>
    </w:rPr>
  </w:style>
  <w:style w:type="character" w:styleId="afb">
    <w:name w:val="page number"/>
    <w:qFormat/>
    <w:rPr>
      <w:rFonts w:cs="Times New Roman"/>
    </w:rPr>
  </w:style>
  <w:style w:type="character" w:styleId="afc">
    <w:name w:val="FollowedHyperlink"/>
    <w:qFormat/>
    <w:rPr>
      <w:rFonts w:cs="Times New Roman"/>
      <w:color w:val="800080"/>
      <w:u w:val="single"/>
    </w:rPr>
  </w:style>
  <w:style w:type="character" w:styleId="afd">
    <w:name w:val="Hyperlink"/>
    <w:qFormat/>
    <w:rPr>
      <w:rFonts w:cs="Times New Roman"/>
      <w:color w:val="1B227E"/>
      <w:u w:val="none"/>
    </w:rPr>
  </w:style>
  <w:style w:type="character" w:styleId="afe">
    <w:name w:val="annotation reference"/>
    <w:uiPriority w:val="99"/>
    <w:semiHidden/>
    <w:qFormat/>
    <w:rPr>
      <w:rFonts w:cs="Times New Roman"/>
      <w:sz w:val="21"/>
      <w:szCs w:val="21"/>
    </w:rPr>
  </w:style>
  <w:style w:type="character" w:styleId="aff">
    <w:name w:val="footnote reference"/>
    <w:semiHidden/>
    <w:qFormat/>
    <w:rPr>
      <w:rFonts w:cs="Times New Roman"/>
      <w:vertAlign w:val="superscript"/>
    </w:rPr>
  </w:style>
  <w:style w:type="paragraph" w:customStyle="1" w:styleId="aff0">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1">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3">
    <w:name w:val="修订2"/>
    <w:uiPriority w:val="99"/>
    <w:semiHidden/>
    <w:qFormat/>
    <w:rPr>
      <w:kern w:val="2"/>
      <w:sz w:val="21"/>
      <w:szCs w:val="24"/>
    </w:rPr>
  </w:style>
  <w:style w:type="paragraph" w:customStyle="1" w:styleId="aff1">
    <w:name w:val="函号"/>
    <w:basedOn w:val="a"/>
    <w:qFormat/>
    <w:pPr>
      <w:adjustRightInd w:val="0"/>
      <w:spacing w:line="440" w:lineRule="atLeast"/>
      <w:jc w:val="right"/>
      <w:textAlignment w:val="bottom"/>
    </w:pPr>
    <w:rPr>
      <w:rFonts w:eastAsia="仿宋_GB2312"/>
      <w:kern w:val="0"/>
      <w:sz w:val="28"/>
      <w:szCs w:val="20"/>
    </w:rPr>
  </w:style>
  <w:style w:type="paragraph" w:customStyle="1" w:styleId="12">
    <w:name w:val="列出段落1"/>
    <w:basedOn w:val="a"/>
    <w:qFormat/>
    <w:pPr>
      <w:ind w:firstLineChars="200" w:firstLine="420"/>
    </w:pPr>
  </w:style>
  <w:style w:type="paragraph" w:customStyle="1" w:styleId="aff2">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f3">
    <w:name w:val="主题词"/>
    <w:basedOn w:val="a"/>
    <w:qFormat/>
    <w:pPr>
      <w:adjustRightInd w:val="0"/>
      <w:spacing w:line="440" w:lineRule="atLeast"/>
      <w:jc w:val="left"/>
      <w:textAlignment w:val="bottom"/>
    </w:pPr>
    <w:rPr>
      <w:rFonts w:eastAsia="黑体"/>
      <w:kern w:val="0"/>
      <w:sz w:val="28"/>
      <w:szCs w:val="20"/>
    </w:rPr>
  </w:style>
  <w:style w:type="character" w:customStyle="1" w:styleId="10">
    <w:name w:val="标题 1 字符"/>
    <w:link w:val="1"/>
    <w:qFormat/>
    <w:locked/>
    <w:rPr>
      <w:rFonts w:cs="Times New Roman"/>
      <w:b/>
      <w:bCs/>
      <w:kern w:val="44"/>
      <w:sz w:val="44"/>
      <w:szCs w:val="44"/>
    </w:rPr>
  </w:style>
  <w:style w:type="character" w:customStyle="1" w:styleId="ab">
    <w:name w:val="正文文本缩进 字符"/>
    <w:link w:val="aa"/>
    <w:qFormat/>
    <w:locked/>
    <w:rPr>
      <w:rFonts w:ascii="仿宋_GB2312" w:eastAsia="仿宋_GB2312" w:cs="Times New Roman"/>
      <w:kern w:val="2"/>
      <w:sz w:val="32"/>
    </w:rPr>
  </w:style>
  <w:style w:type="character" w:customStyle="1" w:styleId="20">
    <w:name w:val="标题 2 字符"/>
    <w:link w:val="2"/>
    <w:qFormat/>
    <w:locked/>
    <w:rPr>
      <w:rFonts w:ascii="宋体" w:eastAsia="宋体" w:cs="Times New Roman"/>
      <w:b/>
      <w:bCs/>
      <w:sz w:val="36"/>
      <w:szCs w:val="36"/>
    </w:rPr>
  </w:style>
  <w:style w:type="character" w:customStyle="1" w:styleId="30">
    <w:name w:val="正文文本缩进 3 字符"/>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2">
    <w:name w:val="正文文本缩进 2 字符"/>
    <w:link w:val="21"/>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ad">
    <w:name w:val="纯文本 字符"/>
    <w:link w:val="ac"/>
    <w:qFormat/>
    <w:locked/>
    <w:rPr>
      <w:rFonts w:ascii="宋体" w:hAnsi="Courier New" w:cs="Times New Roman"/>
      <w:kern w:val="2"/>
      <w:sz w:val="21"/>
    </w:rPr>
  </w:style>
  <w:style w:type="character" w:customStyle="1" w:styleId="a7">
    <w:name w:val="批注文字 字符"/>
    <w:link w:val="a6"/>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af5">
    <w:name w:val="页眉 字符"/>
    <w:link w:val="af4"/>
    <w:qFormat/>
    <w:locked/>
    <w:rPr>
      <w:rFonts w:cs="Times New Roman"/>
      <w:sz w:val="18"/>
      <w:szCs w:val="18"/>
    </w:rPr>
  </w:style>
  <w:style w:type="character" w:customStyle="1" w:styleId="af">
    <w:name w:val="日期 字符"/>
    <w:link w:val="ae"/>
    <w:qFormat/>
    <w:locked/>
    <w:rPr>
      <w:rFonts w:cs="Times New Roman"/>
      <w:sz w:val="24"/>
      <w:szCs w:val="24"/>
    </w:rPr>
  </w:style>
  <w:style w:type="character" w:customStyle="1" w:styleId="a9">
    <w:name w:val="正文文本 字符"/>
    <w:link w:val="a8"/>
    <w:qFormat/>
    <w:locked/>
    <w:rPr>
      <w:rFonts w:eastAsia="仿宋_GB2312" w:cs="Times New Roman"/>
      <w:kern w:val="2"/>
      <w:sz w:val="28"/>
    </w:rPr>
  </w:style>
  <w:style w:type="character" w:customStyle="1" w:styleId="af3">
    <w:name w:val="页脚 字符"/>
    <w:link w:val="af2"/>
    <w:uiPriority w:val="99"/>
    <w:qFormat/>
    <w:locked/>
    <w:rPr>
      <w:rFonts w:cs="Times New Roman"/>
      <w:sz w:val="18"/>
      <w:szCs w:val="18"/>
    </w:rPr>
  </w:style>
  <w:style w:type="character" w:customStyle="1" w:styleId="a5">
    <w:name w:val="文档结构图 字符"/>
    <w:link w:val="a4"/>
    <w:qFormat/>
    <w:locked/>
    <w:rPr>
      <w:rFonts w:ascii="宋体" w:cs="Times New Roman"/>
      <w:sz w:val="18"/>
      <w:szCs w:val="18"/>
    </w:rPr>
  </w:style>
  <w:style w:type="character" w:customStyle="1" w:styleId="af8">
    <w:name w:val="批注主题 字符"/>
    <w:link w:val="af7"/>
    <w:semiHidden/>
    <w:qFormat/>
    <w:locked/>
    <w:rPr>
      <w:rFonts w:ascii="Calibri" w:hAnsi="Calibri" w:cs="Calibri"/>
      <w:b/>
      <w:bCs/>
      <w:kern w:val="2"/>
      <w:sz w:val="21"/>
      <w:szCs w:val="21"/>
    </w:rPr>
  </w:style>
  <w:style w:type="character" w:customStyle="1" w:styleId="af1">
    <w:name w:val="批注框文本 字符"/>
    <w:link w:val="af0"/>
    <w:qFormat/>
    <w:locked/>
    <w:rPr>
      <w:rFonts w:cs="Times New Roman"/>
      <w:sz w:val="18"/>
      <w:szCs w:val="18"/>
    </w:rPr>
  </w:style>
  <w:style w:type="paragraph" w:customStyle="1" w:styleId="13">
    <w:name w:val="正文1"/>
    <w:qFormat/>
    <w:pPr>
      <w:jc w:val="both"/>
    </w:pPr>
    <w:rPr>
      <w:kern w:val="2"/>
      <w:sz w:val="21"/>
      <w:szCs w:val="21"/>
    </w:rPr>
  </w:style>
  <w:style w:type="paragraph" w:customStyle="1" w:styleId="24">
    <w:name w:val="列出段落2"/>
    <w:basedOn w:val="a"/>
    <w:qFormat/>
    <w:pPr>
      <w:ind w:firstLineChars="200" w:firstLine="420"/>
    </w:pPr>
    <w:rPr>
      <w:rFonts w:ascii="等线" w:eastAsia="等线" w:hAnsi="等线"/>
      <w:szCs w:val="21"/>
    </w:rPr>
  </w:style>
  <w:style w:type="paragraph" w:styleId="aff4">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1">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 w:type="paragraph" w:customStyle="1" w:styleId="8">
    <w:name w:val="修订8"/>
    <w:hidden/>
    <w:uiPriority w:val="99"/>
    <w:semiHidden/>
    <w:qFormat/>
    <w:rPr>
      <w:kern w:val="2"/>
      <w:sz w:val="21"/>
      <w:szCs w:val="24"/>
    </w:rPr>
  </w:style>
  <w:style w:type="paragraph" w:customStyle="1" w:styleId="9">
    <w:name w:val="修订9"/>
    <w:hidden/>
    <w:uiPriority w:val="99"/>
    <w:semiHidden/>
    <w:qFormat/>
    <w:rPr>
      <w:kern w:val="2"/>
      <w:sz w:val="21"/>
      <w:szCs w:val="24"/>
    </w:rPr>
  </w:style>
  <w:style w:type="paragraph" w:customStyle="1" w:styleId="100">
    <w:name w:val="修订10"/>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AAD5D-B551-47DC-89A9-09F4EA2C4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2913</Words>
  <Characters>16606</Characters>
  <Application>Microsoft Office Word</Application>
  <DocSecurity>0</DocSecurity>
  <Lines>138</Lines>
  <Paragraphs>38</Paragraphs>
  <ScaleCrop>false</ScaleCrop>
  <Company/>
  <LinksUpToDate>false</LinksUpToDate>
  <CharactersWithSpaces>19481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kongjian</dc:creator>
  <cp:lastModifiedBy>Windows 用户</cp:lastModifiedBy>
  <cp:revision>2</cp:revision>
  <cp:lastPrinted>2023-03-09T06:50:00Z</cp:lastPrinted>
  <dcterms:created xsi:type="dcterms:W3CDTF">2023-04-07T06:25:00Z</dcterms:created>
  <dcterms:modified xsi:type="dcterms:W3CDTF">2023-04-07T06:25:00Z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5212585243EC4FE9A170B5465A9CFC73</vt:lpwstr>
  </property>
</Properties>
</file>