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A9133">
      <w:pPr>
        <w:ind w:left="8190" w:leftChars="3900" w:firstLine="0" w:firstLineChars="0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Times New Roman" w:hAnsi="Times New Roman" w:eastAsia="宋体"/>
        </w:rPr>
        <w:t>附件</w:t>
      </w:r>
      <w:r>
        <w:rPr>
          <w:rFonts w:hint="eastAsia" w:ascii="Times New Roman" w:hAnsi="Times New Roman" w:eastAsia="宋体"/>
          <w:lang w:val="en-US" w:eastAsia="zh-CN"/>
        </w:rPr>
        <w:t>4</w:t>
      </w:r>
    </w:p>
    <w:p w14:paraId="2A469C21">
      <w:pPr>
        <w:widowControl/>
        <w:spacing w:line="600" w:lineRule="exact"/>
        <w:ind w:firstLine="643" w:firstLineChars="200"/>
        <w:jc w:val="center"/>
        <w:outlineLvl w:val="0"/>
        <w:rPr>
          <w:rFonts w:hint="eastAsia" w:ascii="Times New Roman" w:hAnsi="Times New Roman" w:eastAsia="宋体" w:cs="Times New Roman"/>
          <w:b/>
          <w:bCs/>
          <w:sz w:val="32"/>
          <w:szCs w:val="36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课程思政</w:t>
      </w:r>
      <w:r>
        <w:rPr>
          <w:rFonts w:hint="eastAsia" w:ascii="Times New Roman" w:hAnsi="Times New Roman" w:eastAsia="宋体" w:cs="Times New Roman"/>
          <w:b/>
          <w:bCs/>
          <w:sz w:val="32"/>
          <w:szCs w:val="36"/>
        </w:rPr>
        <w:t>教学案例</w:t>
      </w:r>
      <w:r>
        <w:rPr>
          <w:rFonts w:hint="eastAsia" w:ascii="Times New Roman" w:hAnsi="Times New Roman" w:eastAsia="宋体" w:cs="Times New Roman"/>
          <w:b/>
          <w:bCs/>
          <w:sz w:val="32"/>
          <w:szCs w:val="36"/>
          <w:lang w:val="en-US" w:eastAsia="zh-CN"/>
        </w:rPr>
        <w:t>格式规范</w:t>
      </w:r>
    </w:p>
    <w:p w14:paraId="59234114">
      <w:pPr>
        <w:spacing w:line="360" w:lineRule="auto"/>
        <w:jc w:val="left"/>
        <w:rPr>
          <w:rFonts w:ascii="宋体" w:hAnsi="宋体" w:eastAsia="宋体" w:cs="Times New Roman"/>
          <w:b/>
          <w:bCs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案例名称：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宋体" w:hAnsi="宋体" w:eastAsia="宋体" w:cs="Times New Roman"/>
          <w:b/>
          <w:bCs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  <w:u w:val="single"/>
        </w:rPr>
        <w:t>宋体，小四</w:t>
      </w:r>
      <w:r>
        <w:rPr>
          <w:rFonts w:ascii="宋体" w:hAnsi="宋体" w:eastAsia="宋体" w:cs="Times New Roman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  <w:u w:val="single"/>
        </w:rPr>
        <w:t xml:space="preserve">   </w:t>
      </w:r>
    </w:p>
    <w:p w14:paraId="29D8B8A9">
      <w:pPr>
        <w:spacing w:line="360" w:lineRule="auto"/>
        <w:jc w:val="left"/>
        <w:rPr>
          <w:rFonts w:ascii="宋体" w:hAnsi="宋体" w:eastAsia="宋体" w:cs="Times New Roman"/>
          <w:b/>
          <w:bCs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课程名称</w:t>
      </w:r>
      <w:r>
        <w:rPr>
          <w:rFonts w:ascii="宋体" w:hAnsi="宋体" w:eastAsia="宋体" w:cs="Times New Roman"/>
          <w:b/>
          <w:bCs/>
          <w:color w:val="000000"/>
          <w:sz w:val="24"/>
          <w:szCs w:val="24"/>
        </w:rPr>
        <w:t>：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宋体" w:hAnsi="宋体" w:eastAsia="宋体" w:cs="Times New Roman"/>
          <w:b/>
          <w:bCs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  <w:u w:val="single"/>
        </w:rPr>
        <w:t>宋体，小四</w:t>
      </w:r>
      <w:r>
        <w:rPr>
          <w:rFonts w:ascii="宋体" w:hAnsi="宋体" w:eastAsia="宋体" w:cs="Times New Roman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  <w:u w:val="single"/>
        </w:rPr>
        <w:t xml:space="preserve">   </w:t>
      </w:r>
    </w:p>
    <w:p w14:paraId="5A5FFEF3">
      <w:pPr>
        <w:spacing w:line="360" w:lineRule="auto"/>
        <w:rPr>
          <w:rFonts w:ascii="宋体" w:hAnsi="宋体" w:eastAsia="宋体" w:cs="Times New Roman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  <w:lang w:val="en-US" w:eastAsia="zh-CN"/>
        </w:rPr>
        <w:t>单位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名称：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  <w:u w:val="single"/>
        </w:rPr>
        <w:t xml:space="preserve">     宋体，小四     </w:t>
      </w:r>
    </w:p>
    <w:p w14:paraId="2005A686">
      <w:pPr>
        <w:spacing w:line="360" w:lineRule="auto"/>
        <w:jc w:val="left"/>
        <w:rPr>
          <w:rFonts w:ascii="宋体" w:hAnsi="宋体" w:eastAsia="宋体" w:cs="Times New Roman"/>
          <w:b/>
          <w:bCs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授课专业</w:t>
      </w:r>
      <w:r>
        <w:rPr>
          <w:rFonts w:ascii="宋体" w:hAnsi="宋体" w:eastAsia="宋体" w:cs="Times New Roman"/>
          <w:b/>
          <w:bCs/>
          <w:color w:val="000000"/>
          <w:sz w:val="24"/>
          <w:szCs w:val="24"/>
        </w:rPr>
        <w:t>：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  <w:u w:val="single"/>
        </w:rPr>
        <w:t xml:space="preserve">     宋体，小四    </w:t>
      </w:r>
      <w:r>
        <w:rPr>
          <w:rFonts w:ascii="宋体" w:hAnsi="宋体" w:eastAsia="宋体" w:cs="Times New Roman"/>
          <w:b/>
          <w:bCs/>
          <w:color w:val="000000"/>
          <w:sz w:val="24"/>
          <w:szCs w:val="24"/>
          <w:u w:val="single"/>
        </w:rPr>
        <w:t xml:space="preserve"> </w:t>
      </w:r>
    </w:p>
    <w:p w14:paraId="7807500E">
      <w:pPr>
        <w:spacing w:line="360" w:lineRule="auto"/>
        <w:jc w:val="left"/>
        <w:rPr>
          <w:rFonts w:ascii="宋体" w:hAnsi="宋体" w:eastAsia="宋体" w:cs="Times New Roman"/>
          <w:b/>
          <w:bCs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授课教师</w:t>
      </w:r>
      <w:r>
        <w:rPr>
          <w:rFonts w:ascii="宋体" w:hAnsi="宋体" w:eastAsia="宋体" w:cs="Times New Roman"/>
          <w:b/>
          <w:bCs/>
          <w:color w:val="000000"/>
          <w:sz w:val="24"/>
          <w:szCs w:val="24"/>
        </w:rPr>
        <w:t>：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  <w:u w:val="single"/>
        </w:rPr>
        <w:t xml:space="preserve">     宋体</w:t>
      </w: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  <w:u w:val="single"/>
        </w:rPr>
        <w:t xml:space="preserve">，小四     </w:t>
      </w:r>
    </w:p>
    <w:p w14:paraId="697ADC25">
      <w:pPr>
        <w:spacing w:before="240" w:after="120"/>
        <w:rPr>
          <w:rFonts w:ascii="宋体" w:hAnsi="宋体" w:eastAsia="宋体" w:cs="Times New Roman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color w:val="000000"/>
          <w:sz w:val="28"/>
          <w:szCs w:val="28"/>
        </w:rPr>
        <w:t>一</w:t>
      </w:r>
      <w:r>
        <w:rPr>
          <w:rFonts w:ascii="宋体" w:hAnsi="宋体" w:eastAsia="宋体" w:cs="Times New Roman"/>
          <w:b/>
          <w:bCs/>
          <w:color w:val="000000"/>
          <w:sz w:val="28"/>
          <w:szCs w:val="28"/>
        </w:rPr>
        <w:t>、结合章节</w:t>
      </w:r>
      <w:r>
        <w:rPr>
          <w:rFonts w:hint="eastAsia" w:ascii="宋体" w:hAnsi="宋体" w:eastAsia="宋体" w:cs="Times New Roman"/>
          <w:b/>
          <w:bCs/>
          <w:color w:val="000000"/>
          <w:sz w:val="28"/>
          <w:szCs w:val="28"/>
        </w:rPr>
        <w:t>（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一级标题：宋体小四号顶左加粗，单倍行距，段前12</w:t>
      </w:r>
      <w:r>
        <w:rPr>
          <w:rFonts w:ascii="仿宋" w:hAnsi="仿宋" w:eastAsia="仿宋" w:cs="Times New Roman"/>
          <w:color w:val="000000"/>
          <w:sz w:val="28"/>
          <w:szCs w:val="28"/>
        </w:rPr>
        <w:t>磅，段后6磅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）</w:t>
      </w:r>
    </w:p>
    <w:p w14:paraId="1BFEF35C">
      <w:pPr>
        <w:spacing w:line="360" w:lineRule="auto"/>
        <w:ind w:left="420" w:leftChars="200"/>
        <w:rPr>
          <w:rFonts w:ascii="仿宋" w:hAnsi="仿宋" w:eastAsia="仿宋" w:cs="Times New Roman"/>
          <w:color w:val="000000"/>
          <w:sz w:val="24"/>
          <w:szCs w:val="24"/>
        </w:rPr>
      </w:pPr>
      <w:r>
        <w:rPr>
          <w:rFonts w:hint="eastAsia" w:ascii="仿宋" w:hAnsi="仿宋" w:eastAsia="仿宋" w:cs="Times New Roman"/>
          <w:color w:val="000000"/>
          <w:sz w:val="24"/>
          <w:szCs w:val="24"/>
        </w:rPr>
        <w:t>第X</w:t>
      </w:r>
      <w:r>
        <w:rPr>
          <w:rFonts w:ascii="仿宋" w:hAnsi="仿宋" w:eastAsia="仿宋" w:cs="Times New Roman"/>
          <w:color w:val="000000"/>
          <w:sz w:val="24"/>
          <w:szCs w:val="24"/>
        </w:rPr>
        <w:t>X</w:t>
      </w:r>
      <w:r>
        <w:rPr>
          <w:rFonts w:hint="eastAsia" w:ascii="仿宋" w:hAnsi="仿宋" w:eastAsia="仿宋" w:cs="Times New Roman"/>
          <w:color w:val="000000"/>
          <w:sz w:val="24"/>
          <w:szCs w:val="24"/>
        </w:rPr>
        <w:t>章</w:t>
      </w:r>
      <w:r>
        <w:rPr>
          <w:rFonts w:hint="eastAsia" w:ascii="仿宋" w:hAnsi="仿宋" w:eastAsia="仿宋" w:cs="Times New Roman"/>
          <w:color w:val="000000"/>
          <w:sz w:val="24"/>
          <w:szCs w:val="24"/>
          <w:u w:val="single"/>
        </w:rPr>
        <w:t xml:space="preserve">             </w:t>
      </w:r>
    </w:p>
    <w:p w14:paraId="4D838A33">
      <w:pPr>
        <w:spacing w:line="360" w:lineRule="auto"/>
        <w:ind w:left="420" w:leftChars="200"/>
        <w:rPr>
          <w:rFonts w:ascii="仿宋" w:hAnsi="仿宋" w:eastAsia="仿宋" w:cs="Times New Roman"/>
          <w:color w:val="000000"/>
          <w:sz w:val="24"/>
          <w:szCs w:val="24"/>
        </w:rPr>
      </w:pPr>
      <w:r>
        <w:rPr>
          <w:rFonts w:hint="eastAsia" w:ascii="仿宋" w:hAnsi="仿宋" w:eastAsia="仿宋" w:cs="Times New Roman"/>
          <w:color w:val="000000"/>
          <w:sz w:val="24"/>
          <w:szCs w:val="24"/>
        </w:rPr>
        <w:t>第X</w:t>
      </w:r>
      <w:r>
        <w:rPr>
          <w:rFonts w:ascii="仿宋" w:hAnsi="仿宋" w:eastAsia="仿宋" w:cs="Times New Roman"/>
          <w:color w:val="000000"/>
          <w:sz w:val="24"/>
          <w:szCs w:val="24"/>
        </w:rPr>
        <w:t>X</w:t>
      </w:r>
      <w:r>
        <w:rPr>
          <w:rFonts w:hint="eastAsia" w:ascii="仿宋" w:hAnsi="仿宋" w:eastAsia="仿宋" w:cs="Times New Roman"/>
          <w:color w:val="000000"/>
          <w:sz w:val="24"/>
          <w:szCs w:val="24"/>
        </w:rPr>
        <w:t>节</w:t>
      </w:r>
      <w:r>
        <w:rPr>
          <w:rFonts w:hint="eastAsia" w:ascii="仿宋" w:hAnsi="仿宋" w:eastAsia="仿宋" w:cs="Times New Roman"/>
          <w:color w:val="000000"/>
          <w:sz w:val="24"/>
          <w:szCs w:val="24"/>
          <w:u w:val="single"/>
        </w:rPr>
        <w:t xml:space="preserve">             </w:t>
      </w:r>
    </w:p>
    <w:p w14:paraId="62E1953E">
      <w:pPr>
        <w:spacing w:before="240" w:after="120"/>
        <w:rPr>
          <w:rFonts w:ascii="宋体" w:hAnsi="宋体" w:eastAsia="宋体" w:cs="Times New Roman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color w:val="000000"/>
          <w:sz w:val="28"/>
          <w:szCs w:val="28"/>
        </w:rPr>
        <w:t>二</w:t>
      </w:r>
      <w:r>
        <w:rPr>
          <w:rFonts w:ascii="宋体" w:hAnsi="宋体" w:eastAsia="宋体" w:cs="Times New Roman"/>
          <w:b/>
          <w:bCs/>
          <w:color w:val="000000"/>
          <w:sz w:val="28"/>
          <w:szCs w:val="28"/>
        </w:rPr>
        <w:t>、</w:t>
      </w:r>
      <w:r>
        <w:rPr>
          <w:rFonts w:hint="eastAsia" w:ascii="宋体" w:hAnsi="宋体" w:eastAsia="宋体" w:cs="Times New Roman"/>
          <w:b/>
          <w:bCs/>
          <w:color w:val="000000"/>
          <w:sz w:val="28"/>
          <w:szCs w:val="28"/>
        </w:rPr>
        <w:t>教学目标</w:t>
      </w:r>
    </w:p>
    <w:p w14:paraId="52A51EBC">
      <w:pPr>
        <w:tabs>
          <w:tab w:val="left" w:pos="3999"/>
        </w:tabs>
        <w:spacing w:before="120" w:after="120" w:line="360" w:lineRule="auto"/>
        <w:rPr>
          <w:rFonts w:ascii="宋体" w:hAnsi="宋体" w:eastAsia="宋体"/>
          <w:b/>
          <w:bCs/>
          <w:color w:val="000000"/>
          <w:sz w:val="22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1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知识目标</w:t>
      </w:r>
      <w:r>
        <w:rPr>
          <w:rFonts w:hint="eastAsia" w:ascii="宋体" w:hAnsi="宋体" w:eastAsia="宋体"/>
          <w:color w:val="000000"/>
          <w:sz w:val="22"/>
        </w:rPr>
        <w:t>（</w:t>
      </w:r>
      <w:r>
        <w:rPr>
          <w:rFonts w:hint="eastAsia" w:ascii="仿宋" w:hAnsi="仿宋" w:eastAsia="仿宋"/>
          <w:color w:val="000000"/>
          <w:sz w:val="24"/>
          <w:szCs w:val="24"/>
        </w:rPr>
        <w:t>二级标题：宋体小四号顶左加粗，单倍行距，段前6</w:t>
      </w:r>
      <w:r>
        <w:rPr>
          <w:rFonts w:ascii="仿宋" w:hAnsi="仿宋" w:eastAsia="仿宋"/>
          <w:color w:val="000000"/>
          <w:sz w:val="24"/>
          <w:szCs w:val="24"/>
        </w:rPr>
        <w:t>磅，段后6磅</w:t>
      </w:r>
      <w:r>
        <w:rPr>
          <w:rFonts w:hint="eastAsia" w:ascii="仿宋" w:hAnsi="仿宋" w:eastAsia="仿宋"/>
          <w:color w:val="000000"/>
          <w:sz w:val="24"/>
          <w:szCs w:val="24"/>
        </w:rPr>
        <w:t>）</w:t>
      </w:r>
    </w:p>
    <w:p w14:paraId="0758F0D4">
      <w:pPr>
        <w:spacing w:line="360" w:lineRule="auto"/>
        <w:ind w:firstLine="480" w:firstLineChars="200"/>
        <w:rPr>
          <w:rFonts w:ascii="仿宋" w:hAnsi="仿宋" w:eastAsia="仿宋" w:cs="Times New Roman"/>
          <w:b/>
          <w:bCs/>
          <w:color w:val="000000"/>
          <w:sz w:val="22"/>
        </w:rPr>
      </w:pPr>
      <w:r>
        <w:rPr>
          <w:rFonts w:hint="eastAsia" w:ascii="仿宋" w:hAnsi="仿宋" w:eastAsia="仿宋" w:cs="Times New Roman"/>
          <w:color w:val="000000"/>
          <w:sz w:val="24"/>
          <w:szCs w:val="24"/>
        </w:rPr>
        <w:t>段落文字：仿宋（英文用</w:t>
      </w:r>
      <w:r>
        <w:rPr>
          <w:rFonts w:ascii="Times New Roman" w:hAnsi="Times New Roman" w:eastAsia="仿宋" w:cs="Times New Roman"/>
          <w:color w:val="000000"/>
          <w:sz w:val="24"/>
          <w:szCs w:val="24"/>
        </w:rPr>
        <w:t>Times New Roman</w:t>
      </w:r>
      <w:r>
        <w:rPr>
          <w:rFonts w:ascii="仿宋" w:hAnsi="仿宋" w:eastAsia="仿宋" w:cs="Times New Roman"/>
          <w:color w:val="000000"/>
          <w:sz w:val="24"/>
          <w:szCs w:val="24"/>
        </w:rPr>
        <w:t>体）</w:t>
      </w:r>
      <w:r>
        <w:rPr>
          <w:rFonts w:hint="eastAsia" w:ascii="仿宋" w:hAnsi="仿宋" w:eastAsia="仿宋" w:cs="Times New Roman"/>
          <w:color w:val="000000"/>
          <w:sz w:val="24"/>
          <w:szCs w:val="24"/>
        </w:rPr>
        <w:t>，小四号，首行缩进2个汉字符，两端对齐书写。段前段后0磅，1.5倍行距</w:t>
      </w:r>
    </w:p>
    <w:p w14:paraId="72661448">
      <w:pPr>
        <w:tabs>
          <w:tab w:val="left" w:pos="3999"/>
        </w:tabs>
        <w:spacing w:before="120" w:after="120" w:line="360" w:lineRule="auto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能力目标</w:t>
      </w:r>
    </w:p>
    <w:p w14:paraId="2A7EB12D">
      <w:pPr>
        <w:tabs>
          <w:tab w:val="left" w:pos="3999"/>
        </w:tabs>
        <w:spacing w:before="120" w:after="120" w:line="360" w:lineRule="auto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3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素质目标</w:t>
      </w:r>
    </w:p>
    <w:p w14:paraId="726C9830">
      <w:pPr>
        <w:spacing w:before="240" w:after="120"/>
        <w:rPr>
          <w:rFonts w:ascii="宋体" w:hAnsi="宋体" w:eastAsia="宋体" w:cs="Times New Roman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color w:val="000000"/>
          <w:sz w:val="28"/>
          <w:szCs w:val="28"/>
        </w:rPr>
        <w:t>三、案例意义</w:t>
      </w:r>
    </w:p>
    <w:p w14:paraId="1382BED6">
      <w:pPr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简述</w:t>
      </w:r>
      <w:r>
        <w:rPr>
          <w:rFonts w:ascii="仿宋" w:hAnsi="仿宋" w:eastAsia="仿宋" w:cs="Times New Roman"/>
          <w:color w:val="000000"/>
          <w:sz w:val="28"/>
          <w:szCs w:val="28"/>
        </w:rPr>
        <w:t>案例所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反映</w:t>
      </w:r>
      <w:r>
        <w:rPr>
          <w:rFonts w:ascii="仿宋" w:hAnsi="仿宋" w:eastAsia="仿宋" w:cs="Times New Roman"/>
          <w:color w:val="000000"/>
          <w:sz w:val="28"/>
          <w:szCs w:val="28"/>
        </w:rPr>
        <w:t>的思政内容融入情况，明确案例选用的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意义</w:t>
      </w:r>
      <w:r>
        <w:rPr>
          <w:rFonts w:ascii="仿宋" w:hAnsi="仿宋" w:eastAsia="仿宋" w:cs="Times New Roman"/>
          <w:color w:val="000000"/>
          <w:sz w:val="28"/>
          <w:szCs w:val="28"/>
        </w:rPr>
        <w:t>。</w:t>
      </w:r>
    </w:p>
    <w:p w14:paraId="736E7340">
      <w:pPr>
        <w:spacing w:before="240" w:after="120"/>
        <w:rPr>
          <w:rFonts w:ascii="宋体" w:hAnsi="宋体" w:eastAsia="宋体" w:cs="Times New Roman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color w:val="000000"/>
          <w:sz w:val="28"/>
          <w:szCs w:val="28"/>
        </w:rPr>
        <w:t>四</w:t>
      </w:r>
      <w:r>
        <w:rPr>
          <w:rFonts w:ascii="宋体" w:hAnsi="宋体" w:eastAsia="宋体" w:cs="Times New Roman"/>
          <w:b/>
          <w:bCs/>
          <w:color w:val="000000"/>
          <w:sz w:val="28"/>
          <w:szCs w:val="28"/>
        </w:rPr>
        <w:t>、</w:t>
      </w:r>
      <w:r>
        <w:rPr>
          <w:rFonts w:hint="eastAsia" w:ascii="宋体" w:hAnsi="宋体" w:eastAsia="宋体" w:cs="Times New Roman"/>
          <w:b/>
          <w:bCs/>
          <w:color w:val="000000"/>
          <w:sz w:val="28"/>
          <w:szCs w:val="28"/>
        </w:rPr>
        <w:t>教学设计</w:t>
      </w:r>
    </w:p>
    <w:p w14:paraId="2CF26B78">
      <w:pPr>
        <w:ind w:firstLine="560" w:firstLineChars="20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对教学过程实施进行</w:t>
      </w:r>
      <w:r>
        <w:rPr>
          <w:rFonts w:ascii="仿宋" w:hAnsi="仿宋" w:eastAsia="仿宋" w:cs="Times New Roman"/>
          <w:color w:val="000000"/>
          <w:sz w:val="28"/>
          <w:szCs w:val="28"/>
        </w:rPr>
        <w:t>概括描述，包括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具体课程思政</w:t>
      </w:r>
      <w:r>
        <w:rPr>
          <w:rFonts w:ascii="仿宋" w:hAnsi="仿宋" w:eastAsia="仿宋" w:cs="Times New Roman"/>
          <w:color w:val="000000"/>
          <w:sz w:val="28"/>
          <w:szCs w:val="28"/>
        </w:rPr>
        <w:t>融入的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教学</w:t>
      </w:r>
      <w:r>
        <w:rPr>
          <w:rFonts w:ascii="仿宋" w:hAnsi="仿宋" w:eastAsia="仿宋" w:cs="Times New Roman"/>
          <w:color w:val="000000"/>
          <w:sz w:val="28"/>
          <w:szCs w:val="28"/>
        </w:rPr>
        <w:t>内容、教学方法、教学理念及教学创新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等</w:t>
      </w:r>
      <w:r>
        <w:rPr>
          <w:rFonts w:ascii="仿宋" w:hAnsi="仿宋" w:eastAsia="仿宋" w:cs="Times New Roman"/>
          <w:color w:val="000000"/>
          <w:sz w:val="28"/>
          <w:szCs w:val="28"/>
        </w:rPr>
        <w:t>设计方案。</w:t>
      </w:r>
    </w:p>
    <w:p w14:paraId="3B526109">
      <w:pPr>
        <w:spacing w:before="120" w:after="120" w:line="360" w:lineRule="auto"/>
        <w:rPr>
          <w:rFonts w:ascii="宋体" w:hAnsi="宋体" w:eastAsia="宋体" w:cs="Times New Roman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1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教学内容</w:t>
      </w:r>
    </w:p>
    <w:p w14:paraId="3957DC12">
      <w:pPr>
        <w:spacing w:before="120" w:after="120" w:line="360" w:lineRule="auto"/>
        <w:rPr>
          <w:rFonts w:ascii="宋体" w:hAnsi="宋体" w:eastAsia="宋体" w:cs="Times New Roman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2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教学方法</w:t>
      </w:r>
    </w:p>
    <w:p w14:paraId="635E497D">
      <w:pPr>
        <w:spacing w:before="120" w:after="120" w:line="360" w:lineRule="auto"/>
        <w:rPr>
          <w:rFonts w:ascii="宋体" w:hAnsi="宋体" w:eastAsia="宋体" w:cs="Times New Roman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3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教学理念及创新</w:t>
      </w:r>
    </w:p>
    <w:p w14:paraId="4BABCA8A">
      <w:pPr>
        <w:spacing w:before="120" w:after="120" w:line="360" w:lineRule="auto"/>
        <w:rPr>
          <w:rFonts w:ascii="宋体" w:hAnsi="宋体" w:eastAsia="宋体" w:cs="Times New Roman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4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具体实施过程</w:t>
      </w:r>
    </w:p>
    <w:p w14:paraId="0E38041D">
      <w:pPr>
        <w:spacing w:before="240" w:after="120"/>
        <w:rPr>
          <w:rFonts w:ascii="宋体" w:hAnsi="宋体" w:eastAsia="宋体" w:cs="Times New Roman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color w:val="000000"/>
          <w:sz w:val="28"/>
          <w:szCs w:val="28"/>
        </w:rPr>
        <w:t>五、教学</w:t>
      </w:r>
      <w:r>
        <w:rPr>
          <w:rFonts w:ascii="宋体" w:hAnsi="宋体" w:eastAsia="宋体" w:cs="Times New Roman"/>
          <w:b/>
          <w:bCs/>
          <w:color w:val="000000"/>
          <w:sz w:val="28"/>
          <w:szCs w:val="28"/>
        </w:rPr>
        <w:t>反思</w:t>
      </w:r>
    </w:p>
    <w:p w14:paraId="17A02A0D">
      <w:pPr>
        <w:ind w:firstLine="560" w:firstLineChars="200"/>
        <w:rPr>
          <w:rFonts w:ascii="Calibri" w:hAnsi="Calibri" w:eastAsia="宋体" w:cs="Times New Roman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简要概述通过开展课程思政教学改革取得哪些具体成效（可附学生学习典型成果），其中存在</w:t>
      </w:r>
      <w:r>
        <w:rPr>
          <w:rFonts w:ascii="仿宋" w:hAnsi="仿宋" w:eastAsia="仿宋" w:cs="Times New Roman"/>
          <w:color w:val="000000"/>
          <w:sz w:val="28"/>
          <w:szCs w:val="28"/>
        </w:rPr>
        <w:t>的问题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及</w:t>
      </w:r>
      <w:r>
        <w:rPr>
          <w:rFonts w:ascii="仿宋" w:hAnsi="仿宋" w:eastAsia="仿宋" w:cs="Times New Roman"/>
          <w:color w:val="000000"/>
          <w:sz w:val="28"/>
          <w:szCs w:val="28"/>
        </w:rPr>
        <w:t>改进思路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、注意事项等</w:t>
      </w:r>
      <w:r>
        <w:rPr>
          <w:rFonts w:ascii="仿宋" w:hAnsi="仿宋" w:eastAsia="仿宋" w:cs="Times New Roman"/>
          <w:color w:val="000000"/>
          <w:sz w:val="28"/>
          <w:szCs w:val="28"/>
        </w:rPr>
        <w:t>，结合教学实际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反思</w:t>
      </w:r>
      <w:r>
        <w:rPr>
          <w:rFonts w:ascii="仿宋" w:hAnsi="仿宋" w:eastAsia="仿宋" w:cs="Times New Roman"/>
          <w:color w:val="000000"/>
          <w:sz w:val="28"/>
          <w:szCs w:val="28"/>
        </w:rPr>
        <w:t>概述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。</w:t>
      </w:r>
    </w:p>
    <w:p w14:paraId="68833A89">
      <w:pPr>
        <w:spacing w:before="120" w:after="120" w:line="360" w:lineRule="auto"/>
        <w:rPr>
          <w:rFonts w:ascii="宋体" w:hAnsi="宋体" w:eastAsia="宋体" w:cs="Times New Roman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1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实施效果</w:t>
      </w:r>
    </w:p>
    <w:p w14:paraId="77B288CA">
      <w:pPr>
        <w:spacing w:before="120" w:after="120" w:line="360" w:lineRule="auto"/>
        <w:rPr>
          <w:rFonts w:ascii="宋体" w:hAnsi="宋体" w:eastAsia="宋体" w:cs="Times New Roman"/>
          <w:b/>
          <w:bCs/>
          <w:color w:val="000000"/>
          <w:sz w:val="24"/>
          <w:szCs w:val="24"/>
        </w:rPr>
      </w:pPr>
      <w:r>
        <w:rPr>
          <w:rFonts w:ascii="宋体" w:hAnsi="宋体" w:eastAsia="宋体" w:cs="Times New Roman"/>
          <w:b/>
          <w:bCs/>
          <w:color w:val="000000"/>
          <w:sz w:val="24"/>
          <w:szCs w:val="24"/>
        </w:rPr>
        <w:t>2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  <w:lang w:val="en-US" w:eastAsia="zh-CN"/>
        </w:rPr>
        <w:t>.</w:t>
      </w:r>
      <w:r>
        <w:rPr>
          <w:rFonts w:ascii="宋体" w:hAnsi="宋体" w:eastAsia="宋体" w:cs="Times New Roman"/>
          <w:b/>
          <w:bCs/>
          <w:color w:val="000000"/>
          <w:sz w:val="24"/>
          <w:szCs w:val="24"/>
        </w:rPr>
        <w:t>存在问题</w:t>
      </w:r>
    </w:p>
    <w:p w14:paraId="48D7EF33">
      <w:pPr>
        <w:spacing w:before="120" w:after="120" w:line="360" w:lineRule="auto"/>
        <w:rPr>
          <w:rFonts w:ascii="宋体" w:hAnsi="宋体" w:eastAsia="宋体" w:cs="Times New Roman"/>
          <w:b/>
          <w:bCs/>
          <w:color w:val="000000"/>
          <w:sz w:val="24"/>
          <w:szCs w:val="24"/>
        </w:rPr>
      </w:pPr>
      <w:r>
        <w:rPr>
          <w:rFonts w:ascii="宋体" w:hAnsi="宋体" w:eastAsia="宋体" w:cs="Times New Roman"/>
          <w:b/>
          <w:bCs/>
          <w:color w:val="000000"/>
          <w:sz w:val="24"/>
          <w:szCs w:val="24"/>
        </w:rPr>
        <w:t>3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  <w:lang w:val="en-US" w:eastAsia="zh-CN"/>
        </w:rPr>
        <w:t>.</w:t>
      </w:r>
      <w:r>
        <w:rPr>
          <w:rFonts w:ascii="宋体" w:hAnsi="宋体" w:eastAsia="宋体" w:cs="Times New Roman"/>
          <w:b/>
          <w:bCs/>
          <w:color w:val="000000"/>
          <w:sz w:val="24"/>
          <w:szCs w:val="24"/>
        </w:rPr>
        <w:t>改进思路</w:t>
      </w:r>
    </w:p>
    <w:p w14:paraId="2BDA0956">
      <w:pPr>
        <w:rPr>
          <w:rFonts w:ascii="Calibri" w:hAnsi="Calibri" w:eastAsia="宋体" w:cs="Times New Roman"/>
        </w:rPr>
      </w:pPr>
    </w:p>
    <w:p w14:paraId="4F04939F">
      <w:pPr>
        <w:rPr>
          <w:rFonts w:ascii="Calibri" w:hAnsi="Calibri" w:eastAsia="宋体" w:cs="Times New Roman"/>
        </w:rPr>
      </w:pPr>
    </w:p>
    <w:p w14:paraId="172F68FE">
      <w:pPr>
        <w:rPr>
          <w:rFonts w:ascii="Calibri" w:hAnsi="Calibri" w:eastAsia="宋体" w:cs="Times New Roman"/>
        </w:rPr>
      </w:pPr>
    </w:p>
    <w:p w14:paraId="38B9E4A6">
      <w:pPr>
        <w:rPr>
          <w:rFonts w:ascii="Calibri" w:hAnsi="Calibri" w:eastAsia="宋体" w:cs="Times New Roman"/>
        </w:rPr>
      </w:pPr>
    </w:p>
    <w:p w14:paraId="76C897E7">
      <w:pPr>
        <w:rPr>
          <w:rFonts w:ascii="Calibri" w:hAnsi="Calibri" w:eastAsia="宋体" w:cs="Times New Roman"/>
        </w:rPr>
      </w:pPr>
    </w:p>
    <w:p w14:paraId="3E08D170">
      <w:pPr>
        <w:rPr>
          <w:rFonts w:ascii="Calibri" w:hAnsi="Calibri" w:eastAsia="宋体" w:cs="Times New Roman"/>
        </w:rPr>
      </w:pPr>
    </w:p>
    <w:p w14:paraId="47663777">
      <w:pPr>
        <w:rPr>
          <w:rFonts w:ascii="Calibri" w:hAnsi="Calibri" w:eastAsia="宋体" w:cs="Times New Roman"/>
        </w:rPr>
      </w:pPr>
    </w:p>
    <w:p w14:paraId="1EFEBF32">
      <w:pPr>
        <w:rPr>
          <w:rFonts w:ascii="Calibri" w:hAnsi="Calibri" w:eastAsia="宋体" w:cs="Times New Roman"/>
        </w:rPr>
      </w:pPr>
    </w:p>
    <w:p w14:paraId="62C4E9D6">
      <w:pPr>
        <w:rPr>
          <w:rFonts w:ascii="Calibri" w:hAnsi="Calibri" w:eastAsia="宋体" w:cs="Times New Roman"/>
        </w:rPr>
      </w:pPr>
    </w:p>
    <w:p w14:paraId="77B73A0C">
      <w:pPr>
        <w:rPr>
          <w:rFonts w:ascii="Calibri" w:hAnsi="Calibri" w:eastAsia="宋体" w:cs="Times New Roman"/>
        </w:rPr>
      </w:pPr>
    </w:p>
    <w:p w14:paraId="04B592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liNWZjYjAxYmI0NDY5M2E3ZmJkNWVjMWYyYjAwM2IifQ=="/>
  </w:docVars>
  <w:rsids>
    <w:rsidRoot w:val="00EA227D"/>
    <w:rsid w:val="000971C3"/>
    <w:rsid w:val="00A70E9F"/>
    <w:rsid w:val="00C50A70"/>
    <w:rsid w:val="00D84855"/>
    <w:rsid w:val="00EA227D"/>
    <w:rsid w:val="056F7B81"/>
    <w:rsid w:val="27CB4C26"/>
    <w:rsid w:val="350C5D41"/>
    <w:rsid w:val="49FB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2</Pages>
  <Words>411</Words>
  <Characters>436</Characters>
  <Lines>3</Lines>
  <Paragraphs>1</Paragraphs>
  <TotalTime>994</TotalTime>
  <ScaleCrop>false</ScaleCrop>
  <LinksUpToDate>false</LinksUpToDate>
  <CharactersWithSpaces>514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2022-05-06T01:12:00Z</dcterms:created>
  <dc:creator>conniestt@outlook.com</dc:creator>
  <cp:lastModifiedBy>Avery</cp:lastModifiedBy>
  <cp:lastPrinted>2024-12-24T08:56:42Z</cp:lastPrinted>
  <dcterms:modified xsi:type="dcterms:W3CDTF">2024-12-25T01:05:38Z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8CEDBA70EB3C4361B95EE966F7D71472_13</vt:lpwstr>
  </property>
</Properties>
</file>