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FB670D">
      <w:pPr>
        <w:pStyle w:val="3"/>
        <w:spacing w:before="156" w:beforeLines="50" w:after="156" w:afterLines="50"/>
        <w:jc w:val="both"/>
        <w:rPr>
          <w:rFonts w:ascii="宋体" w:hAnsi="宋体" w:cs="宋体"/>
          <w:bCs/>
          <w:sz w:val="24"/>
          <w:szCs w:val="24"/>
        </w:rPr>
      </w:pPr>
      <w:bookmarkStart w:id="5" w:name="_GoBack"/>
      <w:bookmarkEnd w:id="5"/>
      <w:bookmarkStart w:id="0" w:name="_Toc419205305"/>
      <w:r>
        <w:rPr>
          <w:sz w:val="24"/>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190500</wp:posOffset>
                </wp:positionV>
                <wp:extent cx="2849245" cy="467360"/>
                <wp:effectExtent l="4445" t="4445" r="22860" b="23495"/>
                <wp:wrapNone/>
                <wp:docPr id="3" name="文本框 3"/>
                <wp:cNvGraphicFramePr/>
                <a:graphic xmlns:a="http://schemas.openxmlformats.org/drawingml/2006/main">
                  <a:graphicData uri="http://schemas.microsoft.com/office/word/2010/wordprocessingShape">
                    <wps:wsp>
                      <wps:cNvSpPr txBox="1"/>
                      <wps:spPr>
                        <a:xfrm>
                          <a:off x="775335" y="1114425"/>
                          <a:ext cx="2849245" cy="467360"/>
                        </a:xfrm>
                        <a:prstGeom prst="rect">
                          <a:avLst/>
                        </a:prstGeom>
                        <a:solidFill>
                          <a:schemeClr val="lt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2B656753">
                            <w:pPr>
                              <w:pStyle w:val="3"/>
                              <w:spacing w:before="156" w:beforeLines="50" w:after="156" w:afterLines="50"/>
                              <w:jc w:val="both"/>
                              <w:rPr>
                                <w:rFonts w:ascii="宋体" w:hAnsi="宋体" w:cs="宋体"/>
                                <w:bCs/>
                                <w:sz w:val="24"/>
                                <w:szCs w:val="24"/>
                              </w:rPr>
                            </w:pPr>
                            <w:r>
                              <w:rPr>
                                <w:rFonts w:hint="eastAsia" w:ascii="宋体" w:hAnsi="宋体" w:cs="宋体"/>
                                <w:bCs/>
                                <w:sz w:val="24"/>
                                <w:szCs w:val="24"/>
                              </w:rPr>
                              <w:t>编制文件前，请认真阅读以下编制说明</w:t>
                            </w:r>
                          </w:p>
                          <w:p w14:paraId="435F124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5pt;margin-top:15pt;height:36.8pt;width:224.35pt;z-index:251660288;mso-width-relative:page;mso-height-relative:page;" fillcolor="#FFFFFF [3201]" filled="t" stroked="t" coordsize="21600,21600" o:gfxdata="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uvHdq2gAAAAgBAAAPAAAAAAAAAAEAIAAAACIAAABkcnMvZG93bnJldi54bWxQSwECFAAU&#10;AAAACACHTuJA8wdtY2ECAADDBAAADgAAAAAAAAABACAAAAApAQAAZHJzL2Uyb0RvYy54bWxQSwUG&#10;AAAAAAYABgBZAQAA/AUAAAAA&#10;">
                <v:fill on="t" focussize="0,0"/>
                <v:stroke weight="0.5pt" color="#FF0000 [3204]" joinstyle="round"/>
                <v:imagedata o:title=""/>
                <o:lock v:ext="edit" aspectratio="f"/>
                <v:textbox>
                  <w:txbxContent>
                    <w:p w14:paraId="2B656753">
                      <w:pPr>
                        <w:pStyle w:val="3"/>
                        <w:spacing w:before="156" w:beforeLines="50" w:after="156" w:afterLines="50"/>
                        <w:jc w:val="both"/>
                        <w:rPr>
                          <w:rFonts w:ascii="宋体" w:hAnsi="宋体" w:cs="宋体"/>
                          <w:bCs/>
                          <w:sz w:val="24"/>
                          <w:szCs w:val="24"/>
                        </w:rPr>
                      </w:pPr>
                      <w:r>
                        <w:rPr>
                          <w:rFonts w:hint="eastAsia" w:ascii="宋体" w:hAnsi="宋体" w:cs="宋体"/>
                          <w:bCs/>
                          <w:sz w:val="24"/>
                          <w:szCs w:val="24"/>
                        </w:rPr>
                        <w:t>编制文件前，请认真阅读以下编制说明</w:t>
                      </w:r>
                    </w:p>
                    <w:p w14:paraId="435F1247"/>
                  </w:txbxContent>
                </v:textbox>
              </v:shape>
            </w:pict>
          </mc:Fallback>
        </mc:AlternateContent>
      </w:r>
    </w:p>
    <w:p w14:paraId="65BBCC5F">
      <w:pPr>
        <w:pStyle w:val="3"/>
        <w:spacing w:before="156" w:beforeLines="50" w:after="156" w:afterLines="50"/>
        <w:rPr>
          <w:rFonts w:ascii="宋体" w:hAnsi="宋体" w:cs="宋体"/>
          <w:bCs/>
          <w:sz w:val="24"/>
          <w:szCs w:val="24"/>
        </w:rPr>
      </w:pPr>
    </w:p>
    <w:p w14:paraId="5C217A76">
      <w:pPr>
        <w:pStyle w:val="3"/>
        <w:spacing w:before="156" w:beforeLines="50" w:after="156" w:afterLines="50"/>
        <w:rPr>
          <w:rFonts w:ascii="宋体" w:hAnsi="宋体" w:cs="宋体"/>
          <w:bCs/>
          <w:kern w:val="0"/>
          <w:sz w:val="21"/>
          <w:szCs w:val="21"/>
        </w:rPr>
      </w:pPr>
      <w:r>
        <w:rPr>
          <w:rFonts w:hint="eastAsia" w:ascii="宋体" w:hAnsi="宋体" w:cs="宋体"/>
          <w:bCs/>
          <w:sz w:val="21"/>
          <w:szCs w:val="21"/>
        </w:rPr>
        <w:t>福建师范大学协和学院服务采购合同</w:t>
      </w:r>
      <w:bookmarkEnd w:id="0"/>
      <w:r>
        <w:rPr>
          <w:rFonts w:hint="eastAsia" w:ascii="宋体" w:hAnsi="宋体" w:cs="宋体"/>
          <w:bCs/>
          <w:kern w:val="0"/>
          <w:sz w:val="21"/>
          <w:szCs w:val="21"/>
        </w:rPr>
        <w:t>编制说明</w:t>
      </w:r>
    </w:p>
    <w:p w14:paraId="5B23BDD5">
      <w:pPr>
        <w:widowControl/>
        <w:spacing w:after="150" w:line="360" w:lineRule="auto"/>
        <w:ind w:firstLine="420" w:firstLineChars="200"/>
        <w:jc w:val="left"/>
        <w:rPr>
          <w:rFonts w:ascii="宋体" w:hAnsi="宋体" w:cs="宋体"/>
          <w:kern w:val="0"/>
          <w:szCs w:val="21"/>
        </w:rPr>
      </w:pPr>
      <w:r>
        <w:rPr>
          <w:rFonts w:hint="eastAsia" w:ascii="宋体" w:hAnsi="宋体" w:cs="宋体"/>
          <w:kern w:val="0"/>
          <w:szCs w:val="21"/>
        </w:rPr>
        <w:t>一、签订合同应遵守政府采购法、合同法。</w:t>
      </w:r>
    </w:p>
    <w:p w14:paraId="35E7BDA3">
      <w:pPr>
        <w:widowControl/>
        <w:spacing w:after="150" w:line="360" w:lineRule="auto"/>
        <w:ind w:firstLine="420" w:firstLineChars="200"/>
        <w:jc w:val="left"/>
        <w:rPr>
          <w:rFonts w:ascii="宋体" w:hAnsi="宋体" w:cs="宋体"/>
          <w:kern w:val="0"/>
          <w:szCs w:val="21"/>
        </w:rPr>
      </w:pPr>
      <w:r>
        <w:rPr>
          <w:rFonts w:hint="eastAsia" w:ascii="宋体" w:hAnsi="宋体" w:cs="宋体"/>
          <w:kern w:val="0"/>
          <w:szCs w:val="21"/>
        </w:rPr>
        <w:t>二、编制合同时，应结合采购文件、响应文件填列相应内容。</w:t>
      </w:r>
    </w:p>
    <w:p w14:paraId="31F1D94F">
      <w:pPr>
        <w:widowControl/>
        <w:spacing w:after="150" w:line="360" w:lineRule="auto"/>
        <w:ind w:firstLine="420" w:firstLineChars="200"/>
        <w:jc w:val="left"/>
        <w:rPr>
          <w:rFonts w:ascii="宋体" w:hAnsi="宋体" w:cs="宋体"/>
          <w:kern w:val="0"/>
          <w:szCs w:val="21"/>
        </w:rPr>
      </w:pPr>
      <w:r>
        <w:rPr>
          <w:rFonts w:hint="eastAsia" w:ascii="宋体" w:hAnsi="宋体" w:cs="宋体"/>
          <w:kern w:val="0"/>
          <w:szCs w:val="21"/>
        </w:rPr>
        <w:t>1、本文本黑色字体部分为我院统一的填写要求，不得修改；</w:t>
      </w:r>
    </w:p>
    <w:p w14:paraId="26506A87">
      <w:pPr>
        <w:widowControl/>
        <w:spacing w:after="150" w:line="360" w:lineRule="auto"/>
        <w:ind w:firstLine="420" w:firstLineChars="200"/>
        <w:jc w:val="left"/>
        <w:rPr>
          <w:rFonts w:ascii="宋体" w:hAnsi="宋体" w:cs="宋体"/>
          <w:kern w:val="0"/>
          <w:szCs w:val="21"/>
        </w:rPr>
      </w:pPr>
      <w:r>
        <w:rPr>
          <w:rFonts w:hint="eastAsia" w:ascii="宋体" w:hAnsi="宋体" w:cs="宋体"/>
          <w:color w:val="FF0000"/>
          <w:kern w:val="0"/>
          <w:szCs w:val="21"/>
        </w:rPr>
        <w:t>2、红体字部分</w:t>
      </w:r>
      <w:r>
        <w:rPr>
          <w:rFonts w:hint="eastAsia" w:ascii="宋体" w:hAnsi="宋体" w:cs="宋体"/>
          <w:kern w:val="0"/>
          <w:szCs w:val="21"/>
        </w:rPr>
        <w:t>请根据</w:t>
      </w:r>
      <w:r>
        <w:rPr>
          <w:rFonts w:hint="eastAsia" w:ascii="宋体" w:hAnsi="宋体" w:cs="宋体"/>
          <w:color w:val="0070C0"/>
          <w:kern w:val="0"/>
          <w:szCs w:val="21"/>
        </w:rPr>
        <w:t>蓝色字体批注提示</w:t>
      </w:r>
      <w:r>
        <w:rPr>
          <w:rFonts w:hint="eastAsia" w:ascii="宋体" w:hAnsi="宋体" w:cs="宋体"/>
          <w:kern w:val="0"/>
          <w:szCs w:val="21"/>
        </w:rPr>
        <w:t>按照采购文件、响应文件、甲乙双方谈判约定的内容填写。</w:t>
      </w:r>
    </w:p>
    <w:p w14:paraId="6BF36876">
      <w:pPr>
        <w:pStyle w:val="2"/>
        <w:ind w:firstLine="0"/>
        <w:rPr>
          <w:rFonts w:ascii="宋体" w:hAnsi="宋体" w:cs="宋体"/>
          <w:kern w:val="0"/>
          <w:szCs w:val="21"/>
          <w:shd w:val="clear" w:color="FFFFFF" w:fill="D9D9D9"/>
        </w:rPr>
      </w:pPr>
      <w:r>
        <w:rPr>
          <w:rFonts w:hint="eastAsia" w:ascii="宋体" w:hAnsi="宋体" w:cs="宋体"/>
          <w:kern w:val="0"/>
          <w:szCs w:val="21"/>
          <w:shd w:val="clear" w:color="FFFFFF" w:fill="D9D9D9"/>
        </w:rPr>
        <w:t>备注：红色字部分内容包含但不限于：合同金额、供货时间、付款方式、履约保证金、售后服务等。请务必按照采购文件、响应文件内容认真填写。</w:t>
      </w:r>
    </w:p>
    <w:p w14:paraId="0F259268">
      <w:pPr>
        <w:pStyle w:val="2"/>
        <w:spacing w:line="360" w:lineRule="auto"/>
        <w:ind w:firstLine="0"/>
        <w:rPr>
          <w:rFonts w:hint="default" w:ascii="宋体" w:hAnsi="宋体" w:eastAsia="宋体" w:cs="宋体"/>
          <w:kern w:val="0"/>
          <w:szCs w:val="21"/>
          <w:lang w:val="en-US" w:eastAsia="zh-CN"/>
        </w:rPr>
      </w:pPr>
      <w:r>
        <w:rPr>
          <w:rFonts w:hint="eastAsia" w:ascii="宋体" w:hAnsi="宋体" w:cs="宋体"/>
          <w:kern w:val="0"/>
          <w:szCs w:val="21"/>
        </w:rPr>
        <w:t>三、</w:t>
      </w:r>
      <w:r>
        <w:rPr>
          <w:rFonts w:hint="eastAsia" w:ascii="宋体" w:hAnsi="宋体" w:cs="宋体"/>
          <w:color w:val="FF0000"/>
          <w:kern w:val="0"/>
          <w:szCs w:val="21"/>
        </w:rPr>
        <w:t>合同号：</w:t>
      </w:r>
      <w:r>
        <w:rPr>
          <w:rFonts w:hint="eastAsia" w:ascii="宋体" w:hAnsi="宋体" w:cs="宋体"/>
          <w:color w:val="FF0000"/>
          <w:kern w:val="0"/>
          <w:szCs w:val="21"/>
          <w:lang w:val="en-US" w:eastAsia="zh-CN"/>
        </w:rPr>
        <w:t>院内询价项目</w:t>
      </w:r>
      <w:r>
        <w:rPr>
          <w:rFonts w:hint="eastAsia" w:ascii="宋体" w:hAnsi="宋体" w:eastAsia="宋体" w:cs="宋体"/>
          <w:sz w:val="24"/>
          <w:szCs w:val="24"/>
        </w:rPr>
        <w:t>与询价文件项目编号同号</w:t>
      </w:r>
      <w:r>
        <w:rPr>
          <w:rFonts w:hint="eastAsia" w:ascii="宋体" w:hAnsi="宋体" w:cs="宋体"/>
          <w:sz w:val="24"/>
          <w:szCs w:val="24"/>
          <w:lang w:eastAsia="zh-CN"/>
        </w:rPr>
        <w:t>，</w:t>
      </w:r>
      <w:r>
        <w:rPr>
          <w:rFonts w:hint="eastAsia" w:ascii="宋体" w:hAnsi="宋体" w:cs="宋体"/>
          <w:sz w:val="24"/>
          <w:szCs w:val="24"/>
          <w:lang w:val="en-US" w:eastAsia="zh-CN"/>
        </w:rPr>
        <w:t>其他类型的可</w:t>
      </w:r>
      <w:r>
        <w:rPr>
          <w:rFonts w:hint="eastAsia" w:ascii="宋体" w:hAnsi="宋体" w:cs="宋体"/>
          <w:kern w:val="0"/>
          <w:szCs w:val="21"/>
          <w:lang w:val="en-US" w:eastAsia="zh-CN"/>
        </w:rPr>
        <w:t>先空着，资产与采购管理部审核时负责填写。</w:t>
      </w:r>
    </w:p>
    <w:p w14:paraId="2740B487">
      <w:pPr>
        <w:pStyle w:val="2"/>
        <w:spacing w:line="360" w:lineRule="auto"/>
        <w:ind w:firstLine="420" w:firstLineChars="200"/>
        <w:rPr>
          <w:rFonts w:ascii="宋体" w:hAnsi="宋体" w:cs="宋体"/>
          <w:kern w:val="0"/>
          <w:szCs w:val="21"/>
        </w:rPr>
      </w:pPr>
      <w:r>
        <w:rPr>
          <w:rFonts w:hint="eastAsia" w:ascii="宋体" w:hAnsi="宋体" w:cs="宋体"/>
          <w:kern w:val="0"/>
          <w:szCs w:val="21"/>
        </w:rPr>
        <w:t>合同签订日期：</w:t>
      </w:r>
      <w:r>
        <w:rPr>
          <w:rFonts w:hint="eastAsia" w:ascii="宋体" w:hAnsi="宋体" w:cs="宋体"/>
          <w:kern w:val="0"/>
          <w:szCs w:val="21"/>
          <w:lang w:val="en-US" w:eastAsia="zh-CN"/>
        </w:rPr>
        <w:t>先空着，合同会签时，根据资产与采购管理部建议的日期填写</w:t>
      </w:r>
      <w:r>
        <w:rPr>
          <w:rFonts w:hint="eastAsia" w:ascii="宋体" w:hAnsi="宋体" w:cs="宋体"/>
          <w:kern w:val="0"/>
          <w:szCs w:val="21"/>
        </w:rPr>
        <w:t>。</w:t>
      </w:r>
    </w:p>
    <w:p w14:paraId="1092F4FE">
      <w:pPr>
        <w:spacing w:line="400" w:lineRule="exact"/>
        <w:ind w:firstLine="420" w:firstLineChars="200"/>
        <w:rPr>
          <w:b/>
          <w:bCs/>
          <w:szCs w:val="21"/>
        </w:rPr>
      </w:pPr>
      <w:r>
        <w:rPr>
          <w:rFonts w:hint="eastAsia" w:ascii="宋体" w:hAnsi="宋体" w:cs="宋体"/>
          <w:kern w:val="0"/>
          <w:szCs w:val="21"/>
        </w:rPr>
        <w:t>四、</w:t>
      </w:r>
      <w:r>
        <w:rPr>
          <w:rFonts w:hint="eastAsia" w:ascii="宋体" w:hAnsi="宋体" w:cs="宋体"/>
          <w:b/>
          <w:bCs/>
          <w:szCs w:val="21"/>
        </w:rPr>
        <w:t>注意名称应为乙方，不得用“供应商”、“我司”、“我方”、“投标人”、“报价人”“我司”等内容代替。“协和学院”“用户方”“采购人”“采购方”等名称应改为“甲方”</w:t>
      </w:r>
    </w:p>
    <w:p w14:paraId="7C1A140C">
      <w:pPr>
        <w:pStyle w:val="2"/>
        <w:spacing w:line="360" w:lineRule="auto"/>
        <w:ind w:firstLine="0"/>
        <w:rPr>
          <w:rFonts w:ascii="宋体" w:hAnsi="宋体" w:cs="宋体"/>
          <w:kern w:val="0"/>
          <w:szCs w:val="21"/>
        </w:rPr>
      </w:pPr>
      <w:r>
        <w:rPr>
          <w:rFonts w:hint="eastAsia" w:ascii="宋体" w:hAnsi="宋体" w:cs="宋体"/>
          <w:kern w:val="0"/>
          <w:szCs w:val="21"/>
        </w:rPr>
        <w:t>五、合同内</w:t>
      </w:r>
      <w:r>
        <w:rPr>
          <w:rFonts w:hint="eastAsia" w:ascii="宋体" w:hAnsi="宋体" w:cs="宋体"/>
          <w:color w:val="0070C0"/>
          <w:kern w:val="0"/>
          <w:szCs w:val="21"/>
        </w:rPr>
        <w:t>蓝色字体批注</w:t>
      </w:r>
      <w:r>
        <w:rPr>
          <w:rFonts w:hint="eastAsia" w:ascii="宋体" w:hAnsi="宋体" w:cs="宋体"/>
          <w:kern w:val="0"/>
          <w:szCs w:val="21"/>
        </w:rPr>
        <w:t>提示，用户方在阅读并了解合同编制注意事项后请删除。</w:t>
      </w:r>
    </w:p>
    <w:p w14:paraId="1B685E8E">
      <w:pPr>
        <w:pStyle w:val="2"/>
        <w:spacing w:line="360" w:lineRule="auto"/>
        <w:ind w:firstLine="0"/>
        <w:rPr>
          <w:rFonts w:ascii="宋体" w:hAnsi="宋体" w:cs="宋体"/>
          <w:kern w:val="0"/>
          <w:szCs w:val="21"/>
        </w:rPr>
      </w:pPr>
      <w:r>
        <w:rPr>
          <w:rFonts w:hint="eastAsia" w:ascii="宋体" w:hAnsi="宋体" w:cs="宋体"/>
          <w:kern w:val="0"/>
          <w:szCs w:val="21"/>
        </w:rPr>
        <w:t>六、合同编制后请将</w:t>
      </w:r>
      <w:r>
        <w:rPr>
          <w:rFonts w:hint="eastAsia" w:ascii="宋体" w:hAnsi="宋体" w:cs="宋体"/>
          <w:color w:val="FF0000"/>
          <w:kern w:val="0"/>
          <w:szCs w:val="21"/>
        </w:rPr>
        <w:t>红体字</w:t>
      </w:r>
      <w:r>
        <w:rPr>
          <w:rFonts w:hint="eastAsia" w:ascii="宋体" w:hAnsi="宋体" w:cs="宋体"/>
          <w:kern w:val="0"/>
          <w:szCs w:val="21"/>
        </w:rPr>
        <w:t>部分统一修改为黑体字，有下划线内容的部分请取消下划线。注意合同排版美观，文字之间不留空格，字体大小统一，行距统一。</w:t>
      </w:r>
    </w:p>
    <w:p w14:paraId="01E6F01E">
      <w:pPr>
        <w:pStyle w:val="2"/>
        <w:spacing w:line="360" w:lineRule="auto"/>
        <w:ind w:firstLine="0"/>
        <w:rPr>
          <w:rFonts w:ascii="宋体" w:hAnsi="宋体" w:cs="宋体"/>
          <w:bCs/>
          <w:sz w:val="21"/>
          <w:szCs w:val="21"/>
          <w:highlight w:val="cyan"/>
        </w:rPr>
      </w:pPr>
      <w:r>
        <w:rPr>
          <w:rFonts w:hint="eastAsia" w:ascii="宋体" w:hAnsi="宋体" w:cs="宋体"/>
          <w:kern w:val="0"/>
          <w:szCs w:val="21"/>
        </w:rPr>
        <w:t>七</w:t>
      </w:r>
      <w:r>
        <w:rPr>
          <w:rFonts w:hint="eastAsia" w:ascii="宋体" w:hAnsi="宋体" w:cs="宋体"/>
          <w:kern w:val="0"/>
          <w:szCs w:val="21"/>
          <w:lang w:eastAsia="zh-CN"/>
        </w:rPr>
        <w:t>、</w:t>
      </w:r>
      <w:r>
        <w:rPr>
          <w:rFonts w:hint="eastAsia" w:ascii="宋体" w:hAnsi="宋体" w:cs="宋体"/>
          <w:bCs/>
          <w:sz w:val="21"/>
          <w:szCs w:val="21"/>
          <w:highlight w:val="cyan"/>
        </w:rPr>
        <w:t>备注：以上内容为合同编制注意事项，合同编制后请删除以上内容。</w:t>
      </w:r>
    </w:p>
    <w:p w14:paraId="0A8EA411">
      <w:pPr>
        <w:spacing w:line="560" w:lineRule="exact"/>
        <w:jc w:val="center"/>
        <w:rPr>
          <w:rFonts w:hint="eastAsia" w:ascii="仿宋_GB2312" w:hAnsi="仿宋_GB2312" w:eastAsia="仿宋_GB2312" w:cs="仿宋_GB2312"/>
          <w:kern w:val="44"/>
          <w:sz w:val="32"/>
          <w:szCs w:val="32"/>
        </w:rPr>
      </w:pPr>
      <w:r>
        <w:rPr>
          <w:rFonts w:hint="eastAsia" w:ascii="仿宋_GB2312" w:hAnsi="仿宋_GB2312" w:eastAsia="仿宋_GB2312" w:cs="仿宋_GB2312"/>
          <w:kern w:val="44"/>
          <w:sz w:val="32"/>
          <w:szCs w:val="32"/>
        </w:rPr>
        <w:t xml:space="preserve">                </w:t>
      </w:r>
    </w:p>
    <w:p w14:paraId="57A5F564">
      <w:pPr>
        <w:spacing w:line="560" w:lineRule="exact"/>
        <w:jc w:val="center"/>
        <w:rPr>
          <w:rFonts w:hint="eastAsia" w:ascii="仿宋_GB2312" w:hAnsi="仿宋_GB2312" w:eastAsia="仿宋_GB2312" w:cs="仿宋_GB2312"/>
          <w:kern w:val="44"/>
          <w:sz w:val="32"/>
          <w:szCs w:val="32"/>
        </w:rPr>
      </w:pPr>
    </w:p>
    <w:p w14:paraId="2F9BA664">
      <w:pPr>
        <w:spacing w:line="560" w:lineRule="exact"/>
        <w:jc w:val="center"/>
        <w:rPr>
          <w:rFonts w:hint="eastAsia" w:ascii="仿宋_GB2312" w:hAnsi="仿宋_GB2312" w:eastAsia="仿宋_GB2312" w:cs="仿宋_GB2312"/>
          <w:kern w:val="44"/>
          <w:sz w:val="32"/>
          <w:szCs w:val="32"/>
        </w:rPr>
      </w:pPr>
    </w:p>
    <w:p w14:paraId="34A18F49">
      <w:pPr>
        <w:spacing w:line="560" w:lineRule="exact"/>
        <w:jc w:val="center"/>
        <w:rPr>
          <w:rFonts w:hint="eastAsia" w:ascii="仿宋_GB2312" w:hAnsi="仿宋_GB2312" w:eastAsia="仿宋_GB2312" w:cs="仿宋_GB2312"/>
          <w:kern w:val="44"/>
          <w:sz w:val="32"/>
          <w:szCs w:val="32"/>
        </w:rPr>
      </w:pPr>
    </w:p>
    <w:p w14:paraId="705BA626">
      <w:pPr>
        <w:spacing w:line="560" w:lineRule="exact"/>
        <w:jc w:val="center"/>
        <w:rPr>
          <w:rFonts w:hint="eastAsia" w:ascii="仿宋_GB2312" w:hAnsi="仿宋_GB2312" w:eastAsia="仿宋_GB2312" w:cs="仿宋_GB2312"/>
          <w:kern w:val="44"/>
          <w:sz w:val="32"/>
          <w:szCs w:val="32"/>
        </w:rPr>
      </w:pPr>
    </w:p>
    <w:p w14:paraId="460FAABD">
      <w:pPr>
        <w:spacing w:line="560" w:lineRule="exact"/>
        <w:jc w:val="center"/>
        <w:rPr>
          <w:rFonts w:hint="eastAsia" w:ascii="仿宋_GB2312" w:hAnsi="仿宋_GB2312" w:eastAsia="仿宋_GB2312" w:cs="仿宋_GB2312"/>
          <w:kern w:val="44"/>
          <w:sz w:val="32"/>
          <w:szCs w:val="32"/>
        </w:rPr>
      </w:pPr>
    </w:p>
    <w:p w14:paraId="376E2AB1">
      <w:pPr>
        <w:spacing w:line="560" w:lineRule="exact"/>
        <w:jc w:val="center"/>
        <w:rPr>
          <w:rFonts w:hint="eastAsia" w:ascii="仿宋_GB2312" w:hAnsi="仿宋_GB2312" w:eastAsia="仿宋_GB2312" w:cs="仿宋_GB2312"/>
          <w:kern w:val="44"/>
          <w:sz w:val="32"/>
          <w:szCs w:val="32"/>
        </w:rPr>
      </w:pPr>
    </w:p>
    <w:p w14:paraId="418DEE45">
      <w:pPr>
        <w:pStyle w:val="2"/>
        <w:rPr>
          <w:rFonts w:hint="eastAsia" w:ascii="仿宋_GB2312" w:hAnsi="仿宋_GB2312" w:eastAsia="仿宋_GB2312" w:cs="仿宋_GB2312"/>
          <w:kern w:val="44"/>
          <w:sz w:val="32"/>
          <w:szCs w:val="32"/>
        </w:rPr>
      </w:pPr>
    </w:p>
    <w:p w14:paraId="5B6F4A4F">
      <w:pPr>
        <w:pStyle w:val="2"/>
        <w:rPr>
          <w:rFonts w:hint="eastAsia" w:ascii="仿宋_GB2312" w:hAnsi="仿宋_GB2312" w:eastAsia="仿宋_GB2312" w:cs="仿宋_GB2312"/>
          <w:kern w:val="44"/>
          <w:sz w:val="32"/>
          <w:szCs w:val="32"/>
        </w:rPr>
      </w:pPr>
    </w:p>
    <w:p w14:paraId="3DE4E7C6">
      <w:pPr>
        <w:spacing w:before="312" w:beforeLines="100" w:after="156" w:afterLines="50" w:line="600" w:lineRule="exact"/>
        <w:jc w:val="center"/>
        <w:rPr>
          <w:rFonts w:hint="eastAsia" w:ascii="方正小标宋简体" w:hAnsi="方正小标宋简体" w:eastAsia="方正小标宋简体" w:cs="方正小标宋简体"/>
          <w:bCs/>
          <w:kern w:val="44"/>
          <w:sz w:val="36"/>
          <w:szCs w:val="36"/>
        </w:rPr>
      </w:pPr>
      <w:r>
        <w:rPr>
          <w:rFonts w:hint="eastAsia" w:ascii="仿宋_GB2312" w:hAnsi="仿宋_GB2312" w:eastAsia="仿宋_GB2312" w:cs="仿宋_GB2312"/>
          <w:kern w:val="44"/>
          <w:sz w:val="36"/>
          <w:szCs w:val="36"/>
        </w:rPr>
        <w:t xml:space="preserve">  </w:t>
      </w:r>
      <w:r>
        <w:rPr>
          <w:rFonts w:hint="eastAsia" w:ascii="方正小标宋简体" w:hAnsi="方正小标宋简体" w:eastAsia="方正小标宋简体" w:cs="方正小标宋简体"/>
          <w:bCs/>
          <w:kern w:val="44"/>
          <w:sz w:val="36"/>
          <w:szCs w:val="36"/>
        </w:rPr>
        <w:t>福建师范大学协和学院服务采购合同</w:t>
      </w:r>
    </w:p>
    <w:p w14:paraId="6CD11E50">
      <w:pPr>
        <w:spacing w:line="560" w:lineRule="exact"/>
        <w:jc w:val="center"/>
        <w:rPr>
          <w:rFonts w:hint="eastAsia" w:ascii="宋体" w:hAnsi="宋体" w:eastAsia="宋体" w:cs="宋体"/>
          <w:kern w:val="44"/>
          <w:sz w:val="24"/>
          <w:szCs w:val="24"/>
        </w:rPr>
      </w:pPr>
      <w:r>
        <w:rPr>
          <w:rFonts w:hint="eastAsia" w:ascii="仿宋_GB2312" w:hAnsi="仿宋_GB2312" w:eastAsia="仿宋_GB2312" w:cs="仿宋_GB2312"/>
          <w:sz w:val="32"/>
          <w:szCs w:val="32"/>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合同号：</w:t>
      </w:r>
    </w:p>
    <w:p w14:paraId="034688C9">
      <w:pPr>
        <w:spacing w:line="560" w:lineRule="exact"/>
        <w:rPr>
          <w:rFonts w:hint="eastAsia" w:ascii="宋体" w:hAnsi="宋体" w:eastAsia="宋体" w:cs="宋体"/>
          <w:sz w:val="24"/>
          <w:szCs w:val="24"/>
        </w:rPr>
      </w:pPr>
      <w:r>
        <w:rPr>
          <w:rFonts w:hint="eastAsia" w:ascii="宋体" w:hAnsi="宋体" w:eastAsia="宋体" w:cs="宋体"/>
          <w:sz w:val="24"/>
          <w:szCs w:val="24"/>
        </w:rPr>
        <w:t xml:space="preserve">甲  方：福建师范大学协和学院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乙</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方：             </w:t>
      </w:r>
    </w:p>
    <w:p w14:paraId="2B01FEDE">
      <w:pPr>
        <w:spacing w:line="560" w:lineRule="exact"/>
        <w:rPr>
          <w:rFonts w:hint="eastAsia" w:ascii="宋体" w:hAnsi="宋体" w:eastAsia="宋体" w:cs="宋体"/>
          <w:sz w:val="24"/>
          <w:szCs w:val="24"/>
        </w:rPr>
      </w:pPr>
      <w:r>
        <w:rPr>
          <w:rFonts w:hint="eastAsia" w:ascii="宋体" w:hAnsi="宋体" w:eastAsia="宋体" w:cs="宋体"/>
          <w:sz w:val="24"/>
          <w:szCs w:val="24"/>
        </w:rPr>
        <w:t xml:space="preserve">签订地点：福州市闽侯县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签订时间：   年    月    日 </w:t>
      </w:r>
    </w:p>
    <w:p w14:paraId="3C93A7E2">
      <w:pPr>
        <w:pStyle w:val="2"/>
        <w:rPr>
          <w:rFonts w:hint="eastAsia"/>
        </w:rPr>
      </w:pPr>
    </w:p>
    <w:p w14:paraId="324B504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根据有关法律法规，现依照福建师范大学协和学院</w:t>
      </w:r>
      <w:r>
        <w:rPr>
          <w:rFonts w:hint="eastAsia" w:ascii="宋体" w:hAnsi="宋体" w:cs="宋体"/>
          <w:sz w:val="24"/>
          <w:szCs w:val="24"/>
          <w:lang w:val="en-US" w:eastAsia="zh-CN"/>
        </w:rPr>
        <w:t>XX</w:t>
      </w:r>
      <w:r>
        <w:rPr>
          <w:rFonts w:hint="eastAsia" w:ascii="宋体" w:hAnsi="宋体" w:eastAsia="宋体" w:cs="宋体"/>
          <w:sz w:val="24"/>
          <w:szCs w:val="24"/>
        </w:rPr>
        <w:t>项目（项目编号∶</w:t>
      </w:r>
      <w:r>
        <w:rPr>
          <w:rFonts w:hint="eastAsia" w:ascii="宋体" w:hAnsi="宋体" w:eastAsia="宋体" w:cs="宋体"/>
          <w:sz w:val="24"/>
          <w:szCs w:val="24"/>
          <w:u w:val="none"/>
        </w:rPr>
        <w:t xml:space="preserve">        </w:t>
      </w:r>
      <w:r>
        <w:rPr>
          <w:rFonts w:hint="eastAsia" w:ascii="宋体" w:hAnsi="宋体" w:eastAsia="宋体" w:cs="宋体"/>
          <w:sz w:val="24"/>
          <w:szCs w:val="24"/>
        </w:rPr>
        <w:t xml:space="preserve"> ）合同包x采购结果，甲乙双方达成如下协议：</w:t>
      </w:r>
    </w:p>
    <w:p w14:paraId="5D93428A">
      <w:pPr>
        <w:keepNext w:val="0"/>
        <w:keepLines w:val="0"/>
        <w:pageBreakBefore w:val="0"/>
        <w:kinsoku/>
        <w:wordWrap/>
        <w:overflowPunct/>
        <w:topLinePunct w:val="0"/>
        <w:autoSpaceDE/>
        <w:autoSpaceDN/>
        <w:bidi w:val="0"/>
        <w:adjustRightInd/>
        <w:snapToGrid/>
        <w:spacing w:before="156" w:beforeLines="50" w:after="156" w:afterLines="50" w:line="400" w:lineRule="exact"/>
        <w:ind w:firstLine="472" w:firstLineChars="196"/>
        <w:jc w:val="center"/>
        <w:textAlignment w:val="auto"/>
        <w:rPr>
          <w:rFonts w:hint="eastAsia" w:ascii="宋体" w:hAnsi="宋体" w:eastAsia="宋体" w:cs="宋体"/>
          <w:b/>
          <w:bCs/>
          <w:kern w:val="44"/>
          <w:sz w:val="24"/>
          <w:szCs w:val="24"/>
        </w:rPr>
      </w:pPr>
      <w:r>
        <w:rPr>
          <w:rFonts w:hint="eastAsia" w:ascii="宋体" w:hAnsi="宋体" w:eastAsia="宋体" w:cs="宋体"/>
          <w:b/>
          <w:bCs/>
          <w:sz w:val="24"/>
          <w:szCs w:val="24"/>
        </w:rPr>
        <w:t>第一部分  商务部分</w:t>
      </w:r>
    </w:p>
    <w:p w14:paraId="73E1E80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一、乙方应严格按照合同内容提供服务，本次甲方采购服务为</w:t>
      </w:r>
      <w:r>
        <w:rPr>
          <w:rFonts w:hint="eastAsia" w:ascii="宋体" w:hAnsi="宋体" w:eastAsia="宋体" w:cs="宋体"/>
          <w:sz w:val="24"/>
          <w:szCs w:val="24"/>
          <w:u w:val="single"/>
        </w:rPr>
        <w:t xml:space="preserve">         </w:t>
      </w:r>
      <w:r>
        <w:rPr>
          <w:rFonts w:hint="eastAsia" w:ascii="宋体" w:hAnsi="宋体" w:eastAsia="宋体" w:cs="宋体"/>
          <w:sz w:val="24"/>
          <w:szCs w:val="24"/>
        </w:rPr>
        <w:t>等，合同总金额含税价人民币</w:t>
      </w:r>
      <w:r>
        <w:rPr>
          <w:rFonts w:hint="eastAsia" w:ascii="宋体" w:hAnsi="宋体" w:eastAsia="宋体" w:cs="宋体"/>
          <w:sz w:val="24"/>
          <w:szCs w:val="24"/>
          <w:u w:val="single"/>
        </w:rPr>
        <w:t xml:space="preserve">（大写）：        </w:t>
      </w:r>
      <w:r>
        <w:rPr>
          <w:rFonts w:hint="eastAsia" w:ascii="宋体" w:hAnsi="宋体" w:eastAsia="宋体" w:cs="宋体"/>
          <w:sz w:val="24"/>
          <w:szCs w:val="24"/>
        </w:rPr>
        <w:t>（</w:t>
      </w:r>
      <w:r>
        <w:rPr>
          <w:rFonts w:hint="eastAsia" w:ascii="宋体" w:hAnsi="宋体" w:eastAsia="宋体" w:cs="宋体"/>
          <w:sz w:val="24"/>
          <w:szCs w:val="24"/>
          <w:u w:val="single"/>
        </w:rPr>
        <w:t>小写：¥      ，保留两位小数点</w:t>
      </w:r>
      <w:r>
        <w:rPr>
          <w:rFonts w:hint="eastAsia" w:ascii="宋体" w:hAnsi="宋体" w:eastAsia="宋体" w:cs="宋体"/>
          <w:sz w:val="24"/>
          <w:szCs w:val="24"/>
        </w:rPr>
        <w:t>），货物清单详见本合同第二部分《服务内容、服务规范要求等》具体条款。</w:t>
      </w:r>
    </w:p>
    <w:p w14:paraId="5CBE070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二、服务时间及地点</w:t>
      </w:r>
    </w:p>
    <w:p w14:paraId="023B7D5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（一）服务期：X年，从X年X月X日至X年X月X日。</w:t>
      </w:r>
    </w:p>
    <w:p w14:paraId="720F1D3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（二）服务地点：福州市闽侯上街大学城学府南路福建师范大学协和学院。</w:t>
      </w:r>
    </w:p>
    <w:p w14:paraId="5901730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合同签订后，乙方按照合同约定的服务期开始履行本合同所约定的服务内容。乙方负责安装调试（安装调试的费用已包含在合同价款中）并承担运输过程中发生的一切费用。</w:t>
      </w:r>
    </w:p>
    <w:p w14:paraId="7139CCF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三、质量标准</w:t>
      </w:r>
    </w:p>
    <w:p w14:paraId="49C007C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乙方所提供的服务必须符合国家行业服务规范标准，并完全符合本合同相关服务要求。若乙方所提供服务不符合本合同中约定的要求，甲方有权拒绝接受乙方服务。</w:t>
      </w:r>
    </w:p>
    <w:p w14:paraId="1DB8122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四、权利保证</w:t>
      </w:r>
    </w:p>
    <w:p w14:paraId="291CB40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乙方应保证甲方在使用由乙方提供的服务时所使用的软硬件设施等不受第三方关于侵犯其所有权、知识产权等的指控。如果任何第三方提出侵权指控亦与甲方无关，乙方须与第三方交涉并承担可能发生的责任与一切费用。如甲方因此而招致损失的，乙方应赔偿该损失。本合同所涉及服务总价包括但不限于乙方提供服务所需的设备使用费、专利版权等使用费、人工费、所需的服务及防护措施等的一切费用。</w:t>
      </w:r>
    </w:p>
    <w:p w14:paraId="4D3432E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乙方自行承担其聘用的各类人员工资、劳保、工伤，以及所有的保险费用。</w:t>
      </w:r>
    </w:p>
    <w:p w14:paraId="495D0E2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提供服务期间所引发第三方伤害的赔偿责任由乙方全权承担责任。</w:t>
      </w:r>
    </w:p>
    <w:p w14:paraId="1C86150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五、若乙方不按本合同约定提供服务所产生的任何费用由乙方负责，甲方对由此所引起的变动不予确认。</w:t>
      </w:r>
    </w:p>
    <w:p w14:paraId="1823941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六、甲方接收服务前的风险由乙方承担。</w:t>
      </w:r>
    </w:p>
    <w:p w14:paraId="03EA62F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七、验收 </w:t>
      </w:r>
    </w:p>
    <w:p w14:paraId="3BB06F3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甲方根据本合同与本次采购有关的相关书面材料负责验收。乙方所提供的服务，甲方必须按本合同所约定的情况进行验收，乙方必须在验收现场提供必要的技术支持及项目介绍说明。正式验收前，乙方须提供符合本合同所约定的相关服务成果材料，如涉及部分因服务所需增加的货物等，乙方需同时提供货物制造商出具的完整的技术资料。</w:t>
      </w:r>
    </w:p>
    <w:p w14:paraId="19AA3AD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（二）甲方最终应在乙方所提供的服务安装调试完成</w:t>
      </w:r>
      <w:r>
        <w:rPr>
          <w:rFonts w:hint="eastAsia" w:ascii="宋体" w:hAnsi="宋体" w:cs="宋体"/>
          <w:color w:val="auto"/>
          <w:sz w:val="24"/>
        </w:rPr>
        <w:t>并提</w:t>
      </w:r>
      <w:r>
        <w:rPr>
          <w:rFonts w:hint="eastAsia" w:ascii="宋体" w:hAnsi="宋体" w:cs="宋体"/>
          <w:color w:val="auto"/>
          <w:sz w:val="24"/>
          <w:lang w:val="en-US" w:eastAsia="zh-CN"/>
        </w:rPr>
        <w:t>交验收组织单位</w:t>
      </w:r>
      <w:r>
        <w:rPr>
          <w:rFonts w:hint="eastAsia" w:ascii="宋体" w:hAnsi="宋体" w:eastAsia="宋体" w:cs="宋体"/>
          <w:sz w:val="24"/>
          <w:szCs w:val="24"/>
        </w:rPr>
        <w:t>后20个工作日内验收完毕。验收结果应该按《</w:t>
      </w:r>
      <w:r>
        <w:rPr>
          <w:rFonts w:hint="eastAsia" w:ascii="宋体" w:hAnsi="宋体" w:eastAsia="宋体" w:cs="宋体"/>
          <w:color w:val="auto"/>
          <w:sz w:val="24"/>
          <w:szCs w:val="24"/>
        </w:rPr>
        <w:t>福建师范大学协和学院采购管理办法（试行）</w:t>
      </w:r>
      <w:r>
        <w:rPr>
          <w:rFonts w:hint="eastAsia" w:ascii="宋体" w:hAnsi="宋体" w:eastAsia="宋体" w:cs="宋体"/>
          <w:sz w:val="24"/>
          <w:szCs w:val="24"/>
        </w:rPr>
        <w:t>》上的验收管理规定，对照本合同填好相关验收资料（壹式</w:t>
      </w:r>
      <w:r>
        <w:rPr>
          <w:rFonts w:hint="eastAsia" w:ascii="宋体" w:hAnsi="宋体" w:cs="宋体"/>
          <w:sz w:val="24"/>
          <w:szCs w:val="24"/>
          <w:lang w:val="en-US" w:eastAsia="zh-CN"/>
        </w:rPr>
        <w:t>伍</w:t>
      </w:r>
      <w:r>
        <w:rPr>
          <w:rFonts w:hint="eastAsia" w:ascii="宋体" w:hAnsi="宋体" w:eastAsia="宋体" w:cs="宋体"/>
          <w:sz w:val="24"/>
          <w:szCs w:val="24"/>
        </w:rPr>
        <w:t>份）并签名、盖章，甲方留存</w:t>
      </w:r>
      <w:r>
        <w:rPr>
          <w:rFonts w:hint="eastAsia" w:ascii="宋体" w:hAnsi="宋体" w:cs="宋体"/>
          <w:sz w:val="24"/>
          <w:szCs w:val="24"/>
          <w:lang w:val="en-US" w:eastAsia="zh-CN"/>
        </w:rPr>
        <w:t>肆</w:t>
      </w:r>
      <w:r>
        <w:rPr>
          <w:rFonts w:hint="eastAsia" w:ascii="宋体" w:hAnsi="宋体" w:eastAsia="宋体" w:cs="宋体"/>
          <w:sz w:val="24"/>
          <w:szCs w:val="24"/>
        </w:rPr>
        <w:t>份，乙方留存壹份。</w:t>
      </w:r>
    </w:p>
    <w:p w14:paraId="001A856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（三）如发现乙方提供的服务与合同约定不符或质量不符合约定的，乙方应承担违约责任，甲方有权拒绝接受并向乙方提出索赔。</w:t>
      </w:r>
    </w:p>
    <w:p w14:paraId="76C1F74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八、异议期：验收后10个工作日内甲方对服务有异议的，乙方应在2个工作日内负责解决，若乙方在2个工作日内拒不解决问题，则按本合同第三部分违约责任相关内容执行。  </w:t>
      </w:r>
    </w:p>
    <w:p w14:paraId="190430C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九、付款条件及方式：乙方向甲方出具的全额税务发票必须是正式合法的，且应保证甲方在使用时不受第三方的指控。若该发票经税务部门确认是虚假发票且遭受处罚，乙方应承担全部赔偿责任并支付甲方为处理该事务产生的相关费用。</w:t>
      </w:r>
    </w:p>
    <w:p w14:paraId="602A1A8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验收合格后付合同总价的</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E5D608F">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bCs/>
          <w:sz w:val="24"/>
          <w:szCs w:val="24"/>
        </w:rPr>
      </w:pPr>
      <w:r>
        <w:rPr>
          <w:rFonts w:hint="eastAsia" w:ascii="宋体" w:hAnsi="宋体" w:eastAsia="宋体" w:cs="宋体"/>
          <w:sz w:val="24"/>
          <w:szCs w:val="24"/>
        </w:rPr>
        <w:t>十、履约保证金：乙方在签订合同前应向甲方缴纳合同总金额的</w:t>
      </w:r>
      <w:r>
        <w:rPr>
          <w:rFonts w:hint="eastAsia" w:ascii="宋体" w:hAnsi="宋体" w:eastAsia="宋体" w:cs="宋体"/>
          <w:sz w:val="24"/>
          <w:szCs w:val="24"/>
          <w:u w:val="single"/>
        </w:rPr>
        <w:t xml:space="preserve">      </w:t>
      </w:r>
      <w:r>
        <w:rPr>
          <w:rFonts w:hint="eastAsia" w:ascii="宋体" w:hAnsi="宋体" w:eastAsia="宋体" w:cs="宋体"/>
          <w:sz w:val="24"/>
          <w:szCs w:val="24"/>
        </w:rPr>
        <w:t>%（即¥</w:t>
      </w:r>
      <w:r>
        <w:rPr>
          <w:rFonts w:hint="eastAsia" w:ascii="宋体" w:hAnsi="宋体" w:eastAsia="宋体" w:cs="宋体"/>
          <w:sz w:val="24"/>
          <w:szCs w:val="24"/>
          <w:u w:val="single"/>
        </w:rPr>
        <w:t xml:space="preserve">       </w:t>
      </w:r>
      <w:r>
        <w:rPr>
          <w:rFonts w:hint="eastAsia" w:ascii="宋体" w:hAnsi="宋体" w:eastAsia="宋体" w:cs="宋体"/>
          <w:sz w:val="24"/>
          <w:szCs w:val="24"/>
        </w:rPr>
        <w:t>）作为履约保证金，该履约保证金于服务期满，项目验收合格后，乙方完整履行合同且无违约的前提下无息退还。</w:t>
      </w:r>
    </w:p>
    <w:p w14:paraId="7357249D">
      <w:pPr>
        <w:keepNext w:val="0"/>
        <w:keepLines w:val="0"/>
        <w:pageBreakBefore w:val="0"/>
        <w:kinsoku/>
        <w:wordWrap/>
        <w:overflowPunct/>
        <w:topLinePunct w:val="0"/>
        <w:autoSpaceDE/>
        <w:autoSpaceDN/>
        <w:bidi w:val="0"/>
        <w:adjustRightInd/>
        <w:snapToGrid/>
        <w:spacing w:before="156" w:beforeLines="50" w:after="156" w:afterLines="50" w:line="400" w:lineRule="exact"/>
        <w:ind w:firstLine="472" w:firstLineChars="196"/>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第二部分  服务内容、服务要求及规范等</w:t>
      </w:r>
    </w:p>
    <w:p w14:paraId="5CDC9567">
      <w:pPr>
        <w:keepNext w:val="0"/>
        <w:keepLines w:val="0"/>
        <w:pageBreakBefore w:val="0"/>
        <w:widowControl/>
        <w:tabs>
          <w:tab w:val="left" w:pos="480"/>
        </w:tabs>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一、乙方应严格向甲方提供以下服务内容：</w:t>
      </w:r>
    </w:p>
    <w:p w14:paraId="5A77404E">
      <w:pPr>
        <w:keepNext w:val="0"/>
        <w:keepLines w:val="0"/>
        <w:pageBreakBefore w:val="0"/>
        <w:widowControl/>
        <w:tabs>
          <w:tab w:val="left" w:pos="480"/>
        </w:tabs>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二、服务规范及标准</w:t>
      </w:r>
    </w:p>
    <w:p w14:paraId="0E0D451A">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color w:val="548DD4"/>
          <w:sz w:val="24"/>
          <w:szCs w:val="24"/>
        </w:rPr>
      </w:pPr>
      <w:r>
        <w:rPr>
          <w:rFonts w:hint="eastAsia" w:ascii="宋体" w:hAnsi="宋体" w:eastAsia="宋体" w:cs="宋体"/>
          <w:b/>
          <w:bCs/>
          <w:color w:val="548DD4"/>
          <w:sz w:val="24"/>
          <w:szCs w:val="24"/>
        </w:rPr>
        <w:t>请详细填写</w:t>
      </w:r>
    </w:p>
    <w:p w14:paraId="5CE7388A">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color w:val="548DD4"/>
          <w:sz w:val="24"/>
          <w:szCs w:val="24"/>
        </w:rPr>
      </w:pPr>
      <w:r>
        <w:rPr>
          <w:rFonts w:hint="eastAsia" w:ascii="宋体" w:hAnsi="宋体" w:eastAsia="宋体" w:cs="宋体"/>
          <w:b/>
          <w:bCs/>
          <w:color w:val="548DD4"/>
          <w:sz w:val="24"/>
          <w:szCs w:val="24"/>
        </w:rPr>
        <w:t>依据</w:t>
      </w:r>
      <w:r>
        <w:rPr>
          <w:rFonts w:hint="eastAsia" w:ascii="宋体" w:hAnsi="宋体" w:cs="宋体"/>
          <w:b/>
          <w:bCs/>
          <w:color w:val="548DD4"/>
          <w:sz w:val="24"/>
          <w:szCs w:val="24"/>
          <w:lang w:val="en-US" w:eastAsia="zh-CN"/>
        </w:rPr>
        <w:t>招标</w:t>
      </w:r>
      <w:r>
        <w:rPr>
          <w:rFonts w:hint="eastAsia" w:ascii="宋体" w:hAnsi="宋体" w:eastAsia="宋体" w:cs="宋体"/>
          <w:b/>
          <w:bCs/>
          <w:color w:val="548DD4"/>
          <w:sz w:val="24"/>
          <w:szCs w:val="24"/>
        </w:rPr>
        <w:t>文件</w:t>
      </w:r>
      <w:r>
        <w:rPr>
          <w:rFonts w:hint="eastAsia" w:ascii="宋体" w:hAnsi="宋体" w:cs="宋体"/>
          <w:b/>
          <w:bCs/>
          <w:color w:val="548DD4"/>
          <w:sz w:val="24"/>
          <w:szCs w:val="24"/>
          <w:lang w:eastAsia="zh-CN"/>
        </w:rPr>
        <w:t>、</w:t>
      </w:r>
      <w:r>
        <w:rPr>
          <w:rFonts w:hint="eastAsia" w:ascii="宋体" w:hAnsi="宋体" w:eastAsia="宋体" w:cs="宋体"/>
          <w:b/>
          <w:bCs/>
          <w:color w:val="548DD4"/>
          <w:sz w:val="24"/>
          <w:szCs w:val="24"/>
        </w:rPr>
        <w:t>询价文件</w:t>
      </w:r>
      <w:r>
        <w:rPr>
          <w:rFonts w:hint="eastAsia" w:ascii="宋体" w:hAnsi="宋体" w:cs="宋体"/>
          <w:b/>
          <w:bCs/>
          <w:color w:val="548DD4"/>
          <w:sz w:val="24"/>
          <w:szCs w:val="24"/>
          <w:lang w:eastAsia="zh-CN"/>
        </w:rPr>
        <w:t>、</w:t>
      </w:r>
      <w:r>
        <w:rPr>
          <w:rFonts w:hint="eastAsia" w:ascii="宋体" w:hAnsi="宋体" w:eastAsia="宋体" w:cs="宋体"/>
          <w:b/>
          <w:bCs/>
          <w:color w:val="548DD4"/>
          <w:sz w:val="24"/>
          <w:szCs w:val="24"/>
        </w:rPr>
        <w:t>报价文件填写，</w:t>
      </w:r>
    </w:p>
    <w:p w14:paraId="65597519">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color w:val="548DD4"/>
          <w:sz w:val="24"/>
          <w:szCs w:val="24"/>
        </w:rPr>
      </w:pPr>
      <w:r>
        <w:rPr>
          <w:rFonts w:hint="eastAsia" w:ascii="宋体" w:hAnsi="宋体" w:eastAsia="宋体" w:cs="宋体"/>
          <w:b/>
          <w:bCs/>
          <w:color w:val="548DD4"/>
          <w:sz w:val="24"/>
          <w:szCs w:val="24"/>
        </w:rPr>
        <w:t>“投标人”“报价人”“中标人”等改为“乙方</w:t>
      </w:r>
      <w:r>
        <w:rPr>
          <w:rFonts w:hint="eastAsia" w:ascii="宋体" w:hAnsi="宋体" w:cs="宋体"/>
          <w:b/>
          <w:bCs/>
          <w:color w:val="548DD4"/>
          <w:sz w:val="24"/>
          <w:szCs w:val="24"/>
          <w:lang w:eastAsia="zh-CN"/>
        </w:rPr>
        <w:t>”“</w:t>
      </w:r>
      <w:r>
        <w:rPr>
          <w:rFonts w:hint="eastAsia" w:ascii="宋体" w:hAnsi="宋体" w:eastAsia="宋体" w:cs="宋体"/>
          <w:b/>
          <w:bCs/>
          <w:color w:val="548DD4"/>
          <w:sz w:val="24"/>
          <w:szCs w:val="24"/>
        </w:rPr>
        <w:t>协和学院”“用户方”“采购方”等改为“甲方”</w:t>
      </w:r>
    </w:p>
    <w:p w14:paraId="4747AFFF">
      <w:pPr>
        <w:pStyle w:val="2"/>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14:paraId="0563B6B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p>
    <w:p w14:paraId="63EDA67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p>
    <w:p w14:paraId="377E5829">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44"/>
          <w:sz w:val="24"/>
          <w:szCs w:val="24"/>
        </w:rPr>
      </w:pPr>
    </w:p>
    <w:p w14:paraId="742AE12D">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44"/>
          <w:sz w:val="24"/>
          <w:szCs w:val="24"/>
        </w:rPr>
      </w:pPr>
    </w:p>
    <w:p w14:paraId="12B83DBD">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44"/>
          <w:sz w:val="24"/>
          <w:szCs w:val="24"/>
        </w:rPr>
      </w:pPr>
    </w:p>
    <w:p w14:paraId="431D4F1A">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44"/>
          <w:sz w:val="24"/>
          <w:szCs w:val="24"/>
        </w:rPr>
      </w:pPr>
    </w:p>
    <w:p w14:paraId="4944779D">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44"/>
          <w:sz w:val="24"/>
          <w:szCs w:val="24"/>
        </w:rPr>
      </w:pPr>
    </w:p>
    <w:p w14:paraId="6088C908">
      <w:pPr>
        <w:pStyle w:val="2"/>
        <w:rPr>
          <w:rFonts w:hint="eastAsia"/>
        </w:rPr>
      </w:pPr>
    </w:p>
    <w:p w14:paraId="708EFEB8">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44"/>
          <w:sz w:val="24"/>
          <w:szCs w:val="24"/>
        </w:rPr>
      </w:pPr>
    </w:p>
    <w:p w14:paraId="5C36A002">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44"/>
          <w:sz w:val="24"/>
          <w:szCs w:val="24"/>
        </w:rPr>
      </w:pPr>
    </w:p>
    <w:p w14:paraId="20017125">
      <w:pPr>
        <w:keepNext w:val="0"/>
        <w:keepLines w:val="0"/>
        <w:pageBreakBefore w:val="0"/>
        <w:kinsoku/>
        <w:wordWrap/>
        <w:overflowPunct/>
        <w:topLinePunct w:val="0"/>
        <w:autoSpaceDE/>
        <w:autoSpaceDN/>
        <w:bidi w:val="0"/>
        <w:adjustRightInd/>
        <w:snapToGrid/>
        <w:spacing w:before="156" w:beforeLines="50" w:after="156" w:afterLines="50" w:line="400" w:lineRule="exact"/>
        <w:ind w:firstLine="472" w:firstLineChars="196"/>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第三部分  违约责任及其他</w:t>
      </w:r>
    </w:p>
    <w:p w14:paraId="4DF71B6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一、违约责任：</w:t>
      </w:r>
    </w:p>
    <w:p w14:paraId="27C4B04E">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w:t>
      </w:r>
      <w:bookmarkStart w:id="1" w:name="OLE_LINK23"/>
      <w:r>
        <w:rPr>
          <w:rFonts w:hint="eastAsia" w:ascii="宋体" w:hAnsi="宋体" w:eastAsia="宋体" w:cs="宋体"/>
          <w:sz w:val="24"/>
          <w:szCs w:val="24"/>
        </w:rPr>
        <w:t>乙方不按时缴交履约保证金</w:t>
      </w:r>
      <w:bookmarkEnd w:id="1"/>
      <w:r>
        <w:rPr>
          <w:rFonts w:hint="eastAsia" w:ascii="宋体" w:hAnsi="宋体" w:eastAsia="宋体" w:cs="宋体"/>
          <w:sz w:val="24"/>
          <w:szCs w:val="24"/>
        </w:rPr>
        <w:t>的，视为放弃中标，甲方有权没收其投标保证金，对甲方造成的损失的，</w:t>
      </w:r>
      <w:bookmarkStart w:id="2" w:name="OLE_LINK24"/>
      <w:r>
        <w:rPr>
          <w:rFonts w:hint="eastAsia" w:ascii="宋体" w:hAnsi="宋体" w:eastAsia="宋体" w:cs="宋体"/>
          <w:sz w:val="24"/>
          <w:szCs w:val="24"/>
        </w:rPr>
        <w:t>甲方有权要求</w:t>
      </w:r>
      <w:bookmarkEnd w:id="2"/>
      <w:r>
        <w:rPr>
          <w:rFonts w:hint="eastAsia" w:ascii="宋体" w:hAnsi="宋体" w:cs="宋体"/>
          <w:sz w:val="24"/>
          <w:szCs w:val="24"/>
          <w:lang w:val="en-US" w:eastAsia="zh-CN"/>
        </w:rPr>
        <w:t>乙方</w:t>
      </w:r>
      <w:r>
        <w:rPr>
          <w:rFonts w:hint="eastAsia" w:ascii="宋体" w:hAnsi="宋体" w:eastAsia="宋体" w:cs="宋体"/>
          <w:sz w:val="24"/>
          <w:szCs w:val="24"/>
        </w:rPr>
        <w:t>另行支付相应的赔偿。</w:t>
      </w:r>
    </w:p>
    <w:p w14:paraId="5DE7AA1B">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（二）因乙方原因造成合同无法按时签订，视为乙方违约，</w:t>
      </w:r>
      <w:bookmarkStart w:id="3" w:name="OLE_LINK22"/>
      <w:r>
        <w:rPr>
          <w:rFonts w:hint="eastAsia" w:ascii="宋体" w:hAnsi="宋体" w:eastAsia="宋体" w:cs="宋体"/>
          <w:sz w:val="24"/>
          <w:szCs w:val="24"/>
        </w:rPr>
        <w:t>甲方有权没收其投标保证金，</w:t>
      </w:r>
      <w:bookmarkEnd w:id="3"/>
      <w:r>
        <w:rPr>
          <w:rFonts w:hint="eastAsia" w:ascii="宋体" w:hAnsi="宋体" w:eastAsia="宋体" w:cs="宋体"/>
          <w:sz w:val="24"/>
          <w:szCs w:val="24"/>
        </w:rPr>
        <w:t>如保证金不能弥补乙方违约对甲方造成的损失的，甲方有权要求乙方另行支付相应的赔偿。</w:t>
      </w:r>
    </w:p>
    <w:p w14:paraId="78577AF6">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（三）在签订合同之后，乙方要求解除合同、不履行或不能履行本合同，视为乙方违约，甲方有权单方面解除合同，没收其履约保证金，对甲方造成的损失的，甲方有权要求乙方另行支付中标总额30%的违约金。</w:t>
      </w:r>
    </w:p>
    <w:p w14:paraId="363F613C">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（四）乙方所提供的服务不符合本合同要求的，甲方有权拒收；同时，甲方有权单方面解除合同，没收其履约保证金，对甲方造成的损失的，甲方有权要求乙方另行支付中标总额30%的违约金。</w:t>
      </w:r>
    </w:p>
    <w:p w14:paraId="6C3CE7F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（五）乙方不能按照合同的承诺时间或本合同约定的服务期限内完成服务的，</w:t>
      </w:r>
      <w:r>
        <w:rPr>
          <w:rStyle w:val="9"/>
          <w:rFonts w:cs="宋体" w:asciiTheme="majorEastAsia" w:hAnsiTheme="majorEastAsia" w:eastAsiaTheme="majorEastAsia"/>
          <w:b w:val="0"/>
          <w:color w:val="000000"/>
          <w:kern w:val="0"/>
          <w:sz w:val="24"/>
        </w:rPr>
        <w:t>应向</w:t>
      </w:r>
      <w:r>
        <w:rPr>
          <w:rStyle w:val="9"/>
          <w:rFonts w:hint="eastAsia" w:cs="宋体" w:asciiTheme="majorEastAsia" w:hAnsiTheme="majorEastAsia" w:eastAsiaTheme="majorEastAsia"/>
          <w:b w:val="0"/>
          <w:color w:val="000000"/>
          <w:kern w:val="0"/>
          <w:sz w:val="24"/>
          <w:lang w:val="en-US" w:eastAsia="zh-CN"/>
        </w:rPr>
        <w:t>甲方</w:t>
      </w:r>
      <w:r>
        <w:rPr>
          <w:rStyle w:val="9"/>
          <w:rFonts w:cs="宋体" w:asciiTheme="majorEastAsia" w:hAnsiTheme="majorEastAsia" w:eastAsiaTheme="majorEastAsia"/>
          <w:b w:val="0"/>
          <w:color w:val="000000"/>
          <w:kern w:val="0"/>
          <w:sz w:val="24"/>
        </w:rPr>
        <w:t>偿付延期违约金，违约金按每天人民币</w:t>
      </w:r>
      <w:r>
        <w:rPr>
          <w:rStyle w:val="9"/>
          <w:rFonts w:hint="eastAsia" w:cs="宋体" w:asciiTheme="majorEastAsia" w:hAnsiTheme="majorEastAsia" w:eastAsiaTheme="majorEastAsia"/>
          <w:b w:val="0"/>
          <w:color w:val="000000"/>
          <w:kern w:val="0"/>
          <w:sz w:val="24"/>
        </w:rPr>
        <w:t>壹仟元</w:t>
      </w:r>
      <w:r>
        <w:rPr>
          <w:rStyle w:val="9"/>
          <w:rFonts w:cs="宋体" w:asciiTheme="majorEastAsia" w:hAnsiTheme="majorEastAsia" w:eastAsiaTheme="majorEastAsia"/>
          <w:b w:val="0"/>
          <w:color w:val="000000"/>
          <w:kern w:val="0"/>
          <w:sz w:val="24"/>
        </w:rPr>
        <w:t>计算。如延期时间超过</w:t>
      </w:r>
      <w:r>
        <w:rPr>
          <w:rStyle w:val="9"/>
          <w:rFonts w:hint="eastAsia" w:cs="宋体" w:asciiTheme="majorEastAsia" w:hAnsiTheme="majorEastAsia" w:eastAsiaTheme="majorEastAsia"/>
          <w:b w:val="0"/>
          <w:color w:val="000000"/>
          <w:kern w:val="0"/>
          <w:sz w:val="24"/>
          <w:lang w:val="en-US" w:eastAsia="zh-CN"/>
        </w:rPr>
        <w:t>30</w:t>
      </w:r>
      <w:r>
        <w:rPr>
          <w:rStyle w:val="9"/>
          <w:rFonts w:cs="宋体" w:asciiTheme="majorEastAsia" w:hAnsiTheme="majorEastAsia" w:eastAsiaTheme="majorEastAsia"/>
          <w:b w:val="0"/>
          <w:color w:val="000000"/>
          <w:kern w:val="0"/>
          <w:sz w:val="24"/>
        </w:rPr>
        <w:t>天，按不能履行本合同的约定承担违约责任。</w:t>
      </w:r>
    </w:p>
    <w:p w14:paraId="4FAA7DE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（六）若发生死亡安全事故、重大安全事故或特大安全事故，除按国家有关安全管理规定及甲方有关安全管理办法执行外，</w:t>
      </w:r>
      <w:bookmarkStart w:id="4" w:name="OLE_LINK27"/>
      <w:r>
        <w:rPr>
          <w:rFonts w:hint="eastAsia" w:ascii="宋体" w:hAnsi="宋体" w:eastAsia="宋体" w:cs="宋体"/>
          <w:sz w:val="24"/>
          <w:szCs w:val="24"/>
        </w:rPr>
        <w:t>甲方有权单方面终止合同，</w:t>
      </w:r>
      <w:bookmarkEnd w:id="4"/>
      <w:r>
        <w:rPr>
          <w:rFonts w:hint="eastAsia" w:ascii="宋体" w:hAnsi="宋体" w:eastAsia="宋体" w:cs="宋体"/>
          <w:sz w:val="24"/>
          <w:szCs w:val="24"/>
        </w:rPr>
        <w:t>所带来的经济、法律、安全等一切责任（包含但不限于已经发生的实际损失、可得利益损失、委托律师所发生的律师费、法院诉讼费、保全费、保险费、差旅费等），由乙方承担。</w:t>
      </w:r>
    </w:p>
    <w:p w14:paraId="6407F192">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七）乙方必须严格遵守《中华人民共和国保守国家秘密法》及其他有关法律法规，保证甲方保密信息（包含但不限于账号、密码及网络传输等信息）仅限于直接参与技术合作的有关人员知悉，不得外传。对所有信息严格保密，做到专人管理，确保数据不泄漏，不作他用，维护好甲方的数据及信息安全。若因乙方原因造成的数据泄露，由乙方承担相应的经济和法律责任。</w:t>
      </w:r>
    </w:p>
    <w:p w14:paraId="6D784D3A">
      <w:pPr>
        <w:pStyle w:val="2"/>
        <w:rPr>
          <w:rFonts w:hint="eastAsia"/>
        </w:rPr>
      </w:pPr>
    </w:p>
    <w:p w14:paraId="7CAAE31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cs="宋体"/>
          <w:sz w:val="24"/>
          <w:szCs w:val="24"/>
          <w:lang w:val="en-US" w:eastAsia="zh-CN"/>
        </w:rPr>
        <w:t>八</w:t>
      </w:r>
      <w:r>
        <w:rPr>
          <w:rFonts w:hint="eastAsia" w:ascii="宋体" w:hAnsi="宋体" w:eastAsia="宋体" w:cs="宋体"/>
          <w:sz w:val="24"/>
          <w:szCs w:val="24"/>
        </w:rPr>
        <w:t>）因乙方违约对甲方造成损失的赔偿金及合同约定的违约金均可由甲方从未支付的合同款或履约保证金中扣除。在履约保证金有效期限内，如遇履约保证金被扣除，乙方应在一个星期内补足维持原保证金金额。若未支付的合同款、履约保证金不足以支付甲方的损失，不足部分由乙方另行支付。</w:t>
      </w:r>
    </w:p>
    <w:p w14:paraId="1EE4EDC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cs="宋体"/>
          <w:sz w:val="24"/>
          <w:szCs w:val="24"/>
          <w:lang w:val="en-US" w:eastAsia="zh-CN"/>
        </w:rPr>
        <w:t>九</w:t>
      </w:r>
      <w:r>
        <w:rPr>
          <w:rFonts w:hint="eastAsia" w:ascii="宋体" w:hAnsi="宋体" w:eastAsia="宋体" w:cs="宋体"/>
          <w:sz w:val="24"/>
          <w:szCs w:val="24"/>
        </w:rPr>
        <w:t>）因不可抗力造成违约的，经双方认可后可以免责，但违约方必须及时提交相关书面报告材料。</w:t>
      </w:r>
    </w:p>
    <w:p w14:paraId="3E4F974E">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color w:val="548DD4"/>
          <w:sz w:val="24"/>
          <w:szCs w:val="24"/>
        </w:rPr>
        <w:t>签订合同时，招标文件或询价文件已有规定，双方应依据招标文件和询价文件规定填写，均不得变更或调整；招标文件或询价文件未作规定的，双方可通过友好协商以上述约定为模板进行约定。</w:t>
      </w:r>
    </w:p>
    <w:p w14:paraId="710DCD3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二、争议解决方式</w:t>
      </w:r>
    </w:p>
    <w:p w14:paraId="43660DD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若发生争议，应由甲乙双方友好协商解决，协商不成的，任何一方都有权向福州仲裁委员会申请仲裁。</w:t>
      </w:r>
    </w:p>
    <w:p w14:paraId="441F037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三、其他</w:t>
      </w:r>
    </w:p>
    <w:p w14:paraId="2695A3A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合同相关文件：有关本次采购项目的采购文件以及相关的函件如澄清确认函等均为本合同不可分割的一部分。</w:t>
      </w:r>
    </w:p>
    <w:p w14:paraId="300ED1B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本合同壹式柒份，经双方签字并盖章后即时生效。甲方执伍份，乙方执贰份，具有同等效力。</w:t>
      </w:r>
    </w:p>
    <w:p w14:paraId="7311A55F">
      <w:pPr>
        <w:pStyle w:val="2"/>
        <w:rPr>
          <w:rFonts w:hint="eastAsia"/>
        </w:rPr>
      </w:pPr>
    </w:p>
    <w:p w14:paraId="770FFE92">
      <w:pPr>
        <w:spacing w:line="560" w:lineRule="exact"/>
        <w:rPr>
          <w:rFonts w:hint="eastAsia" w:ascii="宋体" w:hAnsi="宋体" w:eastAsia="宋体" w:cs="宋体"/>
          <w:sz w:val="24"/>
          <w:szCs w:val="24"/>
        </w:rPr>
      </w:pPr>
      <w:r>
        <w:rPr>
          <w:rFonts w:hint="eastAsia" w:ascii="宋体" w:hAnsi="宋体" w:eastAsia="宋体" w:cs="宋体"/>
          <w:sz w:val="24"/>
          <w:szCs w:val="24"/>
        </w:rPr>
        <w:t>（以下无正文）</w:t>
      </w:r>
    </w:p>
    <w:tbl>
      <w:tblPr>
        <w:tblStyle w:val="6"/>
        <w:tblW w:w="10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2"/>
        <w:gridCol w:w="3342"/>
        <w:gridCol w:w="1843"/>
        <w:gridCol w:w="3107"/>
      </w:tblGrid>
      <w:tr w14:paraId="1E9DF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2" w:type="dxa"/>
            <w:noWrap w:val="0"/>
            <w:vAlign w:val="center"/>
          </w:tcPr>
          <w:p w14:paraId="71A2C35B">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甲方</w:t>
            </w:r>
          </w:p>
        </w:tc>
        <w:tc>
          <w:tcPr>
            <w:tcW w:w="3342" w:type="dxa"/>
            <w:noWrap w:val="0"/>
            <w:vAlign w:val="center"/>
          </w:tcPr>
          <w:p w14:paraId="3C2D9ACD">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福建师范大学协和学院</w:t>
            </w:r>
          </w:p>
        </w:tc>
        <w:tc>
          <w:tcPr>
            <w:tcW w:w="1843" w:type="dxa"/>
            <w:noWrap w:val="0"/>
            <w:vAlign w:val="center"/>
          </w:tcPr>
          <w:p w14:paraId="4BA04B6E">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乙方</w:t>
            </w:r>
          </w:p>
        </w:tc>
        <w:tc>
          <w:tcPr>
            <w:tcW w:w="3107" w:type="dxa"/>
            <w:noWrap w:val="0"/>
            <w:vAlign w:val="top"/>
          </w:tcPr>
          <w:p w14:paraId="15370F81">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（乙方单位名称并加盖公章）</w:t>
            </w:r>
          </w:p>
        </w:tc>
      </w:tr>
      <w:tr w14:paraId="02EB8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2" w:type="dxa"/>
            <w:noWrap w:val="0"/>
            <w:vAlign w:val="center"/>
          </w:tcPr>
          <w:p w14:paraId="5B46644B">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住所</w:t>
            </w:r>
          </w:p>
        </w:tc>
        <w:tc>
          <w:tcPr>
            <w:tcW w:w="3342" w:type="dxa"/>
            <w:noWrap w:val="0"/>
            <w:vAlign w:val="center"/>
          </w:tcPr>
          <w:p w14:paraId="4BBDFD0C">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xml:space="preserve">福州市闽侯上街大学城 学府南路 </w:t>
            </w:r>
          </w:p>
        </w:tc>
        <w:tc>
          <w:tcPr>
            <w:tcW w:w="1843" w:type="dxa"/>
            <w:noWrap w:val="0"/>
            <w:vAlign w:val="center"/>
          </w:tcPr>
          <w:p w14:paraId="4B8234E7">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住所</w:t>
            </w:r>
          </w:p>
        </w:tc>
        <w:tc>
          <w:tcPr>
            <w:tcW w:w="3107" w:type="dxa"/>
            <w:noWrap w:val="0"/>
            <w:vAlign w:val="top"/>
          </w:tcPr>
          <w:p w14:paraId="01E891BE">
            <w:pPr>
              <w:widowControl/>
              <w:spacing w:line="400" w:lineRule="exact"/>
              <w:rPr>
                <w:rFonts w:hint="eastAsia" w:ascii="宋体" w:hAnsi="宋体" w:eastAsia="宋体" w:cs="宋体"/>
                <w:kern w:val="0"/>
                <w:sz w:val="24"/>
                <w:szCs w:val="24"/>
              </w:rPr>
            </w:pPr>
          </w:p>
        </w:tc>
      </w:tr>
      <w:tr w14:paraId="1DA03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52" w:type="dxa"/>
            <w:noWrap w:val="0"/>
            <w:vAlign w:val="center"/>
          </w:tcPr>
          <w:p w14:paraId="4A9C8527">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单位负责人</w:t>
            </w:r>
          </w:p>
        </w:tc>
        <w:tc>
          <w:tcPr>
            <w:tcW w:w="3342" w:type="dxa"/>
            <w:noWrap w:val="0"/>
            <w:vAlign w:val="center"/>
          </w:tcPr>
          <w:p w14:paraId="763D1CD8">
            <w:pPr>
              <w:widowControl/>
              <w:spacing w:line="400" w:lineRule="exact"/>
              <w:rPr>
                <w:rFonts w:hint="eastAsia" w:ascii="宋体" w:hAnsi="宋体" w:eastAsia="宋体" w:cs="宋体"/>
                <w:kern w:val="0"/>
                <w:sz w:val="24"/>
                <w:szCs w:val="24"/>
              </w:rPr>
            </w:pPr>
          </w:p>
        </w:tc>
        <w:tc>
          <w:tcPr>
            <w:tcW w:w="1843" w:type="dxa"/>
            <w:noWrap w:val="0"/>
            <w:vAlign w:val="center"/>
          </w:tcPr>
          <w:p w14:paraId="0D3193E3">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单位负责人</w:t>
            </w:r>
          </w:p>
        </w:tc>
        <w:tc>
          <w:tcPr>
            <w:tcW w:w="3107" w:type="dxa"/>
            <w:noWrap w:val="0"/>
            <w:vAlign w:val="top"/>
          </w:tcPr>
          <w:p w14:paraId="2347F7D5">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xml:space="preserve"> </w:t>
            </w:r>
          </w:p>
        </w:tc>
      </w:tr>
      <w:tr w14:paraId="3DA41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852" w:type="dxa"/>
            <w:noWrap w:val="0"/>
            <w:vAlign w:val="center"/>
          </w:tcPr>
          <w:p w14:paraId="74291BA3">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委托代理人</w:t>
            </w:r>
          </w:p>
        </w:tc>
        <w:tc>
          <w:tcPr>
            <w:tcW w:w="3342" w:type="dxa"/>
            <w:noWrap w:val="0"/>
            <w:vAlign w:val="center"/>
          </w:tcPr>
          <w:p w14:paraId="1B8E9CFA">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xml:space="preserve"> </w:t>
            </w:r>
          </w:p>
        </w:tc>
        <w:tc>
          <w:tcPr>
            <w:tcW w:w="1843" w:type="dxa"/>
            <w:noWrap w:val="0"/>
            <w:vAlign w:val="center"/>
          </w:tcPr>
          <w:p w14:paraId="2F205F29">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委托代理人</w:t>
            </w:r>
          </w:p>
        </w:tc>
        <w:tc>
          <w:tcPr>
            <w:tcW w:w="3107" w:type="dxa"/>
            <w:noWrap w:val="0"/>
            <w:vAlign w:val="top"/>
          </w:tcPr>
          <w:p w14:paraId="120F2ADF">
            <w:pPr>
              <w:widowControl/>
              <w:spacing w:line="400" w:lineRule="exact"/>
              <w:rPr>
                <w:rFonts w:hint="eastAsia" w:ascii="宋体" w:hAnsi="宋体" w:eastAsia="宋体" w:cs="宋体"/>
                <w:kern w:val="0"/>
                <w:sz w:val="24"/>
                <w:szCs w:val="24"/>
              </w:rPr>
            </w:pPr>
          </w:p>
        </w:tc>
      </w:tr>
      <w:tr w14:paraId="617B7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852" w:type="dxa"/>
            <w:noWrap w:val="0"/>
            <w:vAlign w:val="center"/>
          </w:tcPr>
          <w:p w14:paraId="524D34A3">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联系方式</w:t>
            </w:r>
          </w:p>
        </w:tc>
        <w:tc>
          <w:tcPr>
            <w:tcW w:w="3342" w:type="dxa"/>
            <w:noWrap w:val="0"/>
            <w:vAlign w:val="center"/>
          </w:tcPr>
          <w:p w14:paraId="68EBDCF6">
            <w:pPr>
              <w:widowControl/>
              <w:spacing w:line="400" w:lineRule="exact"/>
              <w:rPr>
                <w:rFonts w:hint="eastAsia" w:ascii="宋体" w:hAnsi="宋体" w:eastAsia="宋体" w:cs="宋体"/>
                <w:kern w:val="0"/>
                <w:sz w:val="24"/>
                <w:szCs w:val="24"/>
              </w:rPr>
            </w:pPr>
          </w:p>
        </w:tc>
        <w:tc>
          <w:tcPr>
            <w:tcW w:w="1843" w:type="dxa"/>
            <w:noWrap w:val="0"/>
            <w:vAlign w:val="center"/>
          </w:tcPr>
          <w:p w14:paraId="532FBC7B">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联系方式</w:t>
            </w:r>
          </w:p>
        </w:tc>
        <w:tc>
          <w:tcPr>
            <w:tcW w:w="3107" w:type="dxa"/>
            <w:noWrap w:val="0"/>
            <w:vAlign w:val="top"/>
          </w:tcPr>
          <w:p w14:paraId="76C7CFF1">
            <w:pPr>
              <w:widowControl/>
              <w:spacing w:line="400" w:lineRule="exact"/>
              <w:rPr>
                <w:rFonts w:hint="eastAsia" w:ascii="宋体" w:hAnsi="宋体" w:eastAsia="宋体" w:cs="宋体"/>
                <w:kern w:val="0"/>
                <w:sz w:val="24"/>
                <w:szCs w:val="24"/>
              </w:rPr>
            </w:pPr>
          </w:p>
        </w:tc>
      </w:tr>
      <w:tr w14:paraId="0C872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2" w:type="dxa"/>
            <w:noWrap w:val="0"/>
            <w:vAlign w:val="center"/>
          </w:tcPr>
          <w:p w14:paraId="3EE1DA6B">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开户银行</w:t>
            </w:r>
          </w:p>
        </w:tc>
        <w:tc>
          <w:tcPr>
            <w:tcW w:w="3342" w:type="dxa"/>
            <w:noWrap w:val="0"/>
            <w:vAlign w:val="center"/>
          </w:tcPr>
          <w:p w14:paraId="10E49111">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中国银行福州市仓山支行</w:t>
            </w:r>
          </w:p>
        </w:tc>
        <w:tc>
          <w:tcPr>
            <w:tcW w:w="1843" w:type="dxa"/>
            <w:noWrap w:val="0"/>
            <w:vAlign w:val="center"/>
          </w:tcPr>
          <w:p w14:paraId="4205E2EF">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开户银行</w:t>
            </w:r>
          </w:p>
        </w:tc>
        <w:tc>
          <w:tcPr>
            <w:tcW w:w="3107" w:type="dxa"/>
            <w:noWrap w:val="0"/>
            <w:vAlign w:val="top"/>
          </w:tcPr>
          <w:p w14:paraId="0A99149E">
            <w:pPr>
              <w:widowControl/>
              <w:spacing w:line="400" w:lineRule="exact"/>
              <w:rPr>
                <w:rFonts w:hint="eastAsia" w:ascii="宋体" w:hAnsi="宋体" w:eastAsia="宋体" w:cs="宋体"/>
                <w:kern w:val="0"/>
                <w:sz w:val="24"/>
                <w:szCs w:val="24"/>
              </w:rPr>
            </w:pPr>
          </w:p>
        </w:tc>
      </w:tr>
      <w:tr w14:paraId="05305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2" w:type="dxa"/>
            <w:noWrap w:val="0"/>
            <w:vAlign w:val="center"/>
          </w:tcPr>
          <w:p w14:paraId="0530679E">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账号</w:t>
            </w:r>
          </w:p>
        </w:tc>
        <w:tc>
          <w:tcPr>
            <w:tcW w:w="3342" w:type="dxa"/>
            <w:noWrap w:val="0"/>
            <w:vAlign w:val="center"/>
          </w:tcPr>
          <w:p w14:paraId="69428393">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405258361007</w:t>
            </w:r>
          </w:p>
        </w:tc>
        <w:tc>
          <w:tcPr>
            <w:tcW w:w="1843" w:type="dxa"/>
            <w:noWrap w:val="0"/>
            <w:vAlign w:val="center"/>
          </w:tcPr>
          <w:p w14:paraId="37F93B96">
            <w:pPr>
              <w:widowControl/>
              <w:spacing w:line="40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账号</w:t>
            </w:r>
          </w:p>
        </w:tc>
        <w:tc>
          <w:tcPr>
            <w:tcW w:w="3107" w:type="dxa"/>
            <w:noWrap w:val="0"/>
            <w:vAlign w:val="top"/>
          </w:tcPr>
          <w:p w14:paraId="15EF9640">
            <w:pPr>
              <w:widowControl/>
              <w:spacing w:line="400" w:lineRule="exact"/>
              <w:rPr>
                <w:rFonts w:hint="eastAsia" w:ascii="宋体" w:hAnsi="宋体" w:eastAsia="宋体" w:cs="宋体"/>
                <w:kern w:val="0"/>
                <w:sz w:val="24"/>
                <w:szCs w:val="24"/>
              </w:rPr>
            </w:pPr>
          </w:p>
        </w:tc>
      </w:tr>
    </w:tbl>
    <w:p w14:paraId="30580D1C">
      <w:pPr>
        <w:rPr>
          <w:rFonts w:hint="eastAsia" w:ascii="宋体" w:hAnsi="宋体" w:eastAsia="宋体" w:cs="宋体"/>
          <w:sz w:val="24"/>
          <w:szCs w:val="24"/>
        </w:rPr>
      </w:pPr>
    </w:p>
    <w:sectPr>
      <w:headerReference r:id="rId3" w:type="default"/>
      <w:footerReference r:id="rId4"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35EBE">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9030911">
                          <w:pPr>
                            <w:pStyle w:val="4"/>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09030911">
                    <w:pPr>
                      <w:pStyle w:val="4"/>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FAE51">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MzA0MWRmMWUzZDNiNGQ5NDIwMzc2ZWU4OGVjYjIifQ=="/>
  </w:docVars>
  <w:rsids>
    <w:rsidRoot w:val="00000000"/>
    <w:rsid w:val="044448C2"/>
    <w:rsid w:val="0EDB1875"/>
    <w:rsid w:val="1FB65512"/>
    <w:rsid w:val="2D630508"/>
    <w:rsid w:val="3AC02295"/>
    <w:rsid w:val="3E8031C0"/>
    <w:rsid w:val="41C33BE4"/>
    <w:rsid w:val="5F104CFB"/>
    <w:rsid w:val="60C552D4"/>
    <w:rsid w:val="73DE7BE6"/>
    <w:rsid w:val="79A77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b/>
      <w:kern w:val="44"/>
      <w:sz w:val="30"/>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rFonts w:ascii="Arial Narrow" w:hAnsi="Arial Narrow"/>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Arial Narrow" w:hAnsi="Arial Narrow"/>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bCs/>
    </w:rPr>
  </w:style>
  <w:style w:type="character" w:styleId="10">
    <w:name w:val="page numb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3255</Words>
  <Characters>3274</Characters>
  <Lines>0</Lines>
  <Paragraphs>0</Paragraphs>
  <TotalTime>3</TotalTime>
  <ScaleCrop>false</ScaleCrop>
  <LinksUpToDate>false</LinksUpToDate>
  <CharactersWithSpaces>3446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2024-10-24T09:15:00Z</dcterms:created>
  <dc:creator>010</dc:creator>
  <cp:lastModifiedBy>村夫</cp:lastModifiedBy>
  <dcterms:modified xsi:type="dcterms:W3CDTF">2025-05-09T02:33:47Z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A1010B73D1CF48EBB84B89E78984B1AA_13</vt:lpwstr>
  </property>
  <property fmtid="{D5CDD505-2E9C-101B-9397-08002B2CF9AE}" pid="4" name="KSOTemplateDocerSaveRecord">
    <vt:lpwstr>eyJoZGlkIjoiZTlkYTU1NGQ1OGZkZWZkNDhlZDM5ZjJmYzZlODI3OGYiLCJ1c2VySWQiOiIyNTEzNjE5MTkifQ==</vt:lpwstr>
  </property>
</Properties>
</file>