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8A2" w:rsidRDefault="00E46ACB" w:rsidP="00BB1262">
      <w:pPr>
        <w:widowControl w:val="0"/>
        <w:spacing w:beforeLines="50" w:before="120" w:afterLines="50" w:after="120" w:line="540" w:lineRule="exact"/>
        <w:ind w:left="2600" w:right="500" w:hanging="2428"/>
        <w:jc w:val="center"/>
        <w:rPr>
          <w:rFonts w:ascii="宋体" w:eastAsia="宋体" w:hAnsi="宋体" w:cs="宋体"/>
          <w:sz w:val="44"/>
          <w:szCs w:val="44"/>
        </w:rPr>
      </w:pPr>
      <w:r>
        <w:rPr>
          <w:rFonts w:ascii="宋体" w:eastAsia="宋体" w:hAnsi="宋体" w:cs="宋体"/>
          <w:sz w:val="44"/>
          <w:szCs w:val="44"/>
        </w:rPr>
        <w:t>福建师范大学</w:t>
      </w:r>
      <w:r w:rsidR="00FA18A2">
        <w:rPr>
          <w:rFonts w:ascii="宋体" w:eastAsia="宋体" w:hAnsi="宋体" w:cs="宋体" w:hint="eastAsia"/>
          <w:sz w:val="44"/>
          <w:szCs w:val="44"/>
        </w:rPr>
        <w:t>协和学院</w:t>
      </w:r>
      <w:r>
        <w:rPr>
          <w:rFonts w:ascii="宋体" w:eastAsia="宋体" w:hAnsi="宋体" w:cs="宋体"/>
          <w:sz w:val="44"/>
          <w:szCs w:val="44"/>
        </w:rPr>
        <w:t>科研创新平台和</w:t>
      </w:r>
    </w:p>
    <w:p w:rsidR="00B8257A" w:rsidRDefault="00E46ACB" w:rsidP="00BB1262">
      <w:pPr>
        <w:widowControl w:val="0"/>
        <w:spacing w:beforeLines="50" w:before="120" w:afterLines="50" w:after="120" w:line="540" w:lineRule="exact"/>
        <w:ind w:left="2600" w:right="500" w:hanging="2428"/>
        <w:jc w:val="center"/>
        <w:rPr>
          <w:rFonts w:ascii="MS PGothic" w:hAnsi="MS PGothic" w:cs="MS PGothic"/>
          <w:sz w:val="44"/>
          <w:szCs w:val="44"/>
        </w:rPr>
      </w:pPr>
      <w:r>
        <w:rPr>
          <w:rFonts w:ascii="宋体" w:eastAsia="宋体" w:hAnsi="宋体" w:cs="宋体"/>
          <w:sz w:val="44"/>
          <w:szCs w:val="44"/>
        </w:rPr>
        <w:t>创新团队经费管理办法</w:t>
      </w:r>
      <w:r>
        <w:rPr>
          <w:rFonts w:ascii="MS PGothic" w:eastAsia="MS PGothic" w:hAnsi="MS PGothic" w:cs="MS PGothic"/>
          <w:sz w:val="44"/>
          <w:szCs w:val="44"/>
        </w:rPr>
        <w:t>（</w:t>
      </w:r>
      <w:r>
        <w:rPr>
          <w:rFonts w:ascii="宋体" w:eastAsia="宋体" w:hAnsi="宋体" w:cs="宋体"/>
          <w:sz w:val="44"/>
          <w:szCs w:val="44"/>
        </w:rPr>
        <w:t>试行</w:t>
      </w:r>
      <w:r>
        <w:rPr>
          <w:rFonts w:ascii="MS PGothic" w:eastAsia="MS PGothic" w:hAnsi="MS PGothic" w:cs="MS PGothic"/>
          <w:sz w:val="44"/>
          <w:szCs w:val="44"/>
        </w:rPr>
        <w:t>）</w:t>
      </w:r>
    </w:p>
    <w:p w:rsidR="0048427C" w:rsidRPr="0048427C" w:rsidRDefault="0048427C" w:rsidP="00BB1262">
      <w:pPr>
        <w:widowControl w:val="0"/>
        <w:spacing w:beforeLines="50" w:before="120" w:afterLines="50" w:after="120" w:line="540" w:lineRule="exact"/>
        <w:ind w:left="2600" w:right="500" w:hanging="2428"/>
        <w:jc w:val="center"/>
        <w:rPr>
          <w:sz w:val="20"/>
          <w:szCs w:val="20"/>
        </w:rPr>
      </w:pPr>
    </w:p>
    <w:p w:rsidR="00B8257A" w:rsidRPr="008358D4" w:rsidRDefault="00E46ACB" w:rsidP="00BB1262">
      <w:pPr>
        <w:widowControl w:val="0"/>
        <w:spacing w:beforeLines="50" w:before="120" w:afterLines="50" w:after="120" w:line="540" w:lineRule="exact"/>
        <w:ind w:right="318" w:firstLine="641"/>
        <w:jc w:val="both"/>
        <w:rPr>
          <w:rFonts w:ascii="宋体" w:eastAsia="宋体" w:hAnsi="宋体" w:cs="宋体"/>
          <w:sz w:val="31"/>
          <w:szCs w:val="31"/>
        </w:rPr>
      </w:pPr>
      <w:r>
        <w:rPr>
          <w:rFonts w:ascii="宋体" w:eastAsia="宋体" w:hAnsi="宋体" w:cs="宋体"/>
          <w:sz w:val="31"/>
          <w:szCs w:val="31"/>
        </w:rPr>
        <w:t>第一条</w:t>
      </w:r>
      <w:r w:rsidR="008358D4">
        <w:rPr>
          <w:rFonts w:ascii="宋体" w:eastAsia="宋体" w:hAnsi="宋体" w:cs="宋体" w:hint="eastAsia"/>
          <w:sz w:val="31"/>
          <w:szCs w:val="31"/>
        </w:rPr>
        <w:t xml:space="preserve">　</w:t>
      </w:r>
      <w:r>
        <w:rPr>
          <w:rFonts w:ascii="宋体" w:eastAsia="宋体" w:hAnsi="宋体" w:cs="宋体"/>
          <w:sz w:val="31"/>
          <w:szCs w:val="31"/>
        </w:rPr>
        <w:t>为进一步推动科研创新平台与创新团队的建设</w:t>
      </w:r>
      <w:r>
        <w:rPr>
          <w:rFonts w:ascii="MS PGothic" w:eastAsia="MS PGothic" w:hAnsi="MS PGothic" w:cs="MS PGothic"/>
          <w:sz w:val="31"/>
          <w:szCs w:val="31"/>
        </w:rPr>
        <w:t>，</w:t>
      </w:r>
      <w:r>
        <w:rPr>
          <w:rFonts w:ascii="宋体" w:eastAsia="宋体" w:hAnsi="宋体" w:cs="宋体"/>
          <w:sz w:val="31"/>
          <w:szCs w:val="31"/>
        </w:rPr>
        <w:t>加强建设和运行经费的规范管理</w:t>
      </w:r>
      <w:r>
        <w:rPr>
          <w:rFonts w:ascii="MS PGothic" w:eastAsia="MS PGothic" w:hAnsi="MS PGothic" w:cs="MS PGothic"/>
          <w:sz w:val="31"/>
          <w:szCs w:val="31"/>
        </w:rPr>
        <w:t>，</w:t>
      </w:r>
      <w:r>
        <w:rPr>
          <w:rFonts w:ascii="宋体" w:eastAsia="宋体" w:hAnsi="宋体" w:cs="宋体"/>
          <w:sz w:val="31"/>
          <w:szCs w:val="31"/>
        </w:rPr>
        <w:t>发挥经费使用效益</w:t>
      </w:r>
      <w:r w:rsidRPr="008358D4">
        <w:rPr>
          <w:rFonts w:ascii="宋体" w:eastAsia="宋体" w:hAnsi="宋体" w:cs="宋体"/>
          <w:sz w:val="31"/>
          <w:szCs w:val="31"/>
        </w:rPr>
        <w:t>，</w:t>
      </w:r>
      <w:r>
        <w:rPr>
          <w:rFonts w:ascii="宋体" w:eastAsia="宋体" w:hAnsi="宋体" w:cs="宋体"/>
          <w:sz w:val="31"/>
          <w:szCs w:val="31"/>
        </w:rPr>
        <w:t>根据《福建省高水平科技研发创新平台专项资金管理办法》</w:t>
      </w:r>
      <w:r w:rsidRPr="008358D4">
        <w:rPr>
          <w:rFonts w:ascii="宋体" w:eastAsia="宋体" w:hAnsi="宋体" w:cs="宋体"/>
          <w:sz w:val="31"/>
          <w:szCs w:val="31"/>
        </w:rPr>
        <w:t>（</w:t>
      </w:r>
      <w:r>
        <w:rPr>
          <w:rFonts w:ascii="宋体" w:eastAsia="宋体" w:hAnsi="宋体" w:cs="宋体"/>
          <w:sz w:val="31"/>
          <w:szCs w:val="31"/>
        </w:rPr>
        <w:t>闽财教 〔</w:t>
      </w:r>
      <w:r w:rsidRPr="008358D4">
        <w:rPr>
          <w:rFonts w:ascii="宋体" w:eastAsia="宋体" w:hAnsi="宋体" w:cs="宋体"/>
          <w:sz w:val="31"/>
          <w:szCs w:val="31"/>
        </w:rPr>
        <w:t>2018</w:t>
      </w:r>
      <w:r>
        <w:rPr>
          <w:rFonts w:ascii="宋体" w:eastAsia="宋体" w:hAnsi="宋体" w:cs="宋体"/>
          <w:sz w:val="31"/>
          <w:szCs w:val="31"/>
        </w:rPr>
        <w:t>〕</w:t>
      </w:r>
      <w:r w:rsidRPr="008358D4">
        <w:rPr>
          <w:rFonts w:ascii="宋体" w:eastAsia="宋体" w:hAnsi="宋体" w:cs="宋体"/>
          <w:sz w:val="31"/>
          <w:szCs w:val="31"/>
        </w:rPr>
        <w:t>49</w:t>
      </w:r>
      <w:r>
        <w:rPr>
          <w:rFonts w:ascii="宋体" w:eastAsia="宋体" w:hAnsi="宋体" w:cs="宋体"/>
          <w:sz w:val="31"/>
          <w:szCs w:val="31"/>
        </w:rPr>
        <w:t>号</w:t>
      </w:r>
      <w:r w:rsidRPr="008358D4">
        <w:rPr>
          <w:rFonts w:ascii="宋体" w:eastAsia="宋体" w:hAnsi="宋体" w:cs="宋体"/>
          <w:sz w:val="31"/>
          <w:szCs w:val="31"/>
        </w:rPr>
        <w:t>）</w:t>
      </w:r>
      <w:r>
        <w:rPr>
          <w:rFonts w:ascii="宋体" w:eastAsia="宋体" w:hAnsi="宋体" w:cs="宋体"/>
          <w:sz w:val="31"/>
          <w:szCs w:val="31"/>
        </w:rPr>
        <w:t>等上级部门相关文件精神</w:t>
      </w:r>
      <w:r w:rsidRPr="008358D4">
        <w:rPr>
          <w:rFonts w:ascii="宋体" w:eastAsia="宋体" w:hAnsi="宋体" w:cs="宋体"/>
          <w:sz w:val="31"/>
          <w:szCs w:val="31"/>
        </w:rPr>
        <w:t>，</w:t>
      </w:r>
      <w:r>
        <w:rPr>
          <w:rFonts w:ascii="宋体" w:eastAsia="宋体" w:hAnsi="宋体" w:cs="宋体"/>
          <w:sz w:val="31"/>
          <w:szCs w:val="31"/>
        </w:rPr>
        <w:t>结合我</w:t>
      </w:r>
      <w:r w:rsidR="00FA18A2">
        <w:rPr>
          <w:rFonts w:ascii="宋体" w:eastAsia="宋体" w:hAnsi="宋体" w:cs="宋体" w:hint="eastAsia"/>
          <w:sz w:val="31"/>
          <w:szCs w:val="31"/>
        </w:rPr>
        <w:t>院</w:t>
      </w:r>
      <w:r>
        <w:rPr>
          <w:rFonts w:ascii="宋体" w:eastAsia="宋体" w:hAnsi="宋体" w:cs="宋体"/>
          <w:sz w:val="31"/>
          <w:szCs w:val="31"/>
        </w:rPr>
        <w:t>科研创新 平台和创新团队建设和运行管理的实际情况</w:t>
      </w:r>
      <w:r w:rsidRPr="008358D4">
        <w:rPr>
          <w:rFonts w:ascii="宋体" w:eastAsia="宋体" w:hAnsi="宋体" w:cs="宋体"/>
          <w:sz w:val="31"/>
          <w:szCs w:val="31"/>
        </w:rPr>
        <w:t>，</w:t>
      </w:r>
      <w:r>
        <w:rPr>
          <w:rFonts w:ascii="宋体" w:eastAsia="宋体" w:hAnsi="宋体" w:cs="宋体"/>
          <w:sz w:val="31"/>
          <w:szCs w:val="31"/>
        </w:rPr>
        <w:t>制定本办法。</w:t>
      </w:r>
    </w:p>
    <w:p w:rsidR="00B8257A" w:rsidRPr="00EC3867" w:rsidRDefault="00E46ACB" w:rsidP="00BB1262">
      <w:pPr>
        <w:widowControl w:val="0"/>
        <w:spacing w:beforeLines="50" w:before="120" w:afterLines="50" w:after="120" w:line="540" w:lineRule="exact"/>
        <w:ind w:right="318" w:firstLine="641"/>
        <w:jc w:val="both"/>
        <w:rPr>
          <w:rFonts w:ascii="宋体" w:eastAsia="宋体" w:hAnsi="宋体" w:cs="宋体"/>
          <w:sz w:val="31"/>
          <w:szCs w:val="31"/>
        </w:rPr>
      </w:pPr>
      <w:r w:rsidRPr="008358D4">
        <w:rPr>
          <w:rFonts w:ascii="宋体" w:eastAsia="宋体" w:hAnsi="宋体" w:cs="宋体"/>
          <w:sz w:val="31"/>
          <w:szCs w:val="31"/>
        </w:rPr>
        <w:t>第二条</w:t>
      </w:r>
      <w:r w:rsidR="008358D4" w:rsidRPr="008358D4">
        <w:rPr>
          <w:rFonts w:ascii="宋体" w:eastAsia="宋体" w:hAnsi="宋体" w:cs="宋体" w:hint="eastAsia"/>
          <w:sz w:val="31"/>
          <w:szCs w:val="31"/>
        </w:rPr>
        <w:t xml:space="preserve">　</w:t>
      </w:r>
      <w:r w:rsidRPr="008358D4">
        <w:rPr>
          <w:rFonts w:ascii="宋体" w:eastAsia="宋体" w:hAnsi="宋体" w:cs="宋体"/>
          <w:sz w:val="31"/>
          <w:szCs w:val="31"/>
        </w:rPr>
        <w:t>本办法适用于我</w:t>
      </w:r>
      <w:r w:rsidR="00185FAA" w:rsidRPr="008358D4">
        <w:rPr>
          <w:rFonts w:ascii="宋体" w:eastAsia="宋体" w:hAnsi="宋体" w:cs="宋体" w:hint="eastAsia"/>
          <w:sz w:val="31"/>
          <w:szCs w:val="31"/>
        </w:rPr>
        <w:t>院</w:t>
      </w:r>
      <w:r w:rsidRPr="008358D4">
        <w:rPr>
          <w:rFonts w:ascii="宋体" w:eastAsia="宋体" w:hAnsi="宋体" w:cs="宋体"/>
          <w:sz w:val="31"/>
          <w:szCs w:val="31"/>
        </w:rPr>
        <w:t>自然科学和人文社科各类科研创新平台和创新团队的建设及运行经费管理。由上级部门划拨的国家级、省部级、市厅级科研创新平台和创新团队的专项建设和 运行经费，上级管理部门有管理办法</w:t>
      </w:r>
      <w:r w:rsidRPr="00EC3867">
        <w:rPr>
          <w:rFonts w:ascii="宋体" w:eastAsia="宋体" w:hAnsi="宋体" w:cs="宋体"/>
          <w:sz w:val="31"/>
          <w:szCs w:val="31"/>
        </w:rPr>
        <w:t>或指定用途的，从其规定，其他参照本办法执行。</w:t>
      </w:r>
    </w:p>
    <w:p w:rsidR="00B8257A" w:rsidRPr="00EC3867" w:rsidRDefault="00E46ACB" w:rsidP="00BB1262">
      <w:pPr>
        <w:widowControl w:val="0"/>
        <w:spacing w:beforeLines="50" w:before="120" w:afterLines="50" w:after="120" w:line="540" w:lineRule="exact"/>
        <w:ind w:right="318" w:firstLine="641"/>
        <w:jc w:val="both"/>
        <w:rPr>
          <w:rFonts w:ascii="宋体" w:eastAsia="宋体" w:hAnsi="宋体" w:cs="宋体"/>
          <w:sz w:val="31"/>
          <w:szCs w:val="31"/>
        </w:rPr>
      </w:pPr>
      <w:r w:rsidRPr="00EC3867">
        <w:rPr>
          <w:rFonts w:ascii="宋体" w:eastAsia="宋体" w:hAnsi="宋体" w:cs="宋体"/>
          <w:sz w:val="31"/>
          <w:szCs w:val="31"/>
        </w:rPr>
        <w:t>第三条</w:t>
      </w:r>
      <w:r w:rsidR="00A077AF">
        <w:rPr>
          <w:rFonts w:ascii="宋体" w:eastAsia="宋体" w:hAnsi="宋体" w:cs="宋体" w:hint="eastAsia"/>
          <w:sz w:val="31"/>
          <w:szCs w:val="31"/>
        </w:rPr>
        <w:t xml:space="preserve">　</w:t>
      </w:r>
      <w:r w:rsidRPr="00EC3867">
        <w:rPr>
          <w:rFonts w:ascii="宋体" w:eastAsia="宋体" w:hAnsi="宋体" w:cs="宋体"/>
          <w:sz w:val="31"/>
          <w:szCs w:val="31"/>
        </w:rPr>
        <w:t>坚持以人为本、遵循规律、“放管服”结合</w:t>
      </w:r>
      <w:r w:rsidR="008358D4" w:rsidRPr="00EC3867">
        <w:rPr>
          <w:rFonts w:ascii="宋体" w:eastAsia="宋体" w:hAnsi="宋体" w:cs="宋体" w:hint="eastAsia"/>
          <w:sz w:val="31"/>
          <w:szCs w:val="31"/>
        </w:rPr>
        <w:t>，</w:t>
      </w:r>
      <w:r w:rsidRPr="00EC3867">
        <w:rPr>
          <w:rFonts w:ascii="宋体" w:eastAsia="宋体" w:hAnsi="宋体" w:cs="宋体"/>
          <w:sz w:val="31"/>
          <w:szCs w:val="31"/>
        </w:rPr>
        <w:t>坚持统筹规划、分类实施、专款专用、规范高效的管理原则。科研创新平台和创新团队经费管理充分体现质量创新和实际贡献，赋予依托</w:t>
      </w:r>
      <w:r w:rsidR="00921B93">
        <w:rPr>
          <w:rFonts w:ascii="宋体" w:eastAsia="宋体" w:hAnsi="宋体" w:cs="宋体" w:hint="eastAsia"/>
          <w:sz w:val="31"/>
          <w:szCs w:val="31"/>
        </w:rPr>
        <w:t>单位</w:t>
      </w:r>
      <w:r w:rsidRPr="00EC3867">
        <w:rPr>
          <w:rFonts w:ascii="宋体" w:eastAsia="宋体" w:hAnsi="宋体" w:cs="宋体"/>
          <w:sz w:val="31"/>
          <w:szCs w:val="31"/>
        </w:rPr>
        <w:t>和平台负责人更大的管理权限。在简政放权的同时，注重规范管理、改进服务，为科研人员潜心研究创造良好条件和宽松环境，充分调动科研人员积极性创造性。</w:t>
      </w:r>
    </w:p>
    <w:p w:rsidR="00BB1262" w:rsidRDefault="00E46ACB" w:rsidP="00BB1262">
      <w:pPr>
        <w:widowControl w:val="0"/>
        <w:spacing w:beforeLines="50" w:before="120" w:afterLines="50" w:after="120" w:line="540" w:lineRule="exact"/>
        <w:ind w:right="318" w:firstLine="641"/>
        <w:jc w:val="both"/>
        <w:rPr>
          <w:rFonts w:ascii="宋体" w:eastAsia="宋体" w:hAnsi="宋体" w:cs="宋体"/>
          <w:sz w:val="31"/>
          <w:szCs w:val="31"/>
        </w:rPr>
      </w:pPr>
      <w:r w:rsidRPr="00EC3867">
        <w:rPr>
          <w:rFonts w:ascii="宋体" w:eastAsia="宋体" w:hAnsi="宋体" w:cs="宋体"/>
          <w:sz w:val="31"/>
          <w:szCs w:val="31"/>
        </w:rPr>
        <w:t>第四条</w:t>
      </w:r>
      <w:r w:rsidR="00A077AF">
        <w:rPr>
          <w:rFonts w:ascii="宋体" w:eastAsia="宋体" w:hAnsi="宋体" w:cs="宋体" w:hint="eastAsia"/>
          <w:sz w:val="31"/>
          <w:szCs w:val="31"/>
        </w:rPr>
        <w:t xml:space="preserve">　</w:t>
      </w:r>
      <w:r w:rsidRPr="00EC3867">
        <w:rPr>
          <w:rFonts w:ascii="宋体" w:eastAsia="宋体" w:hAnsi="宋体" w:cs="宋体"/>
          <w:sz w:val="31"/>
          <w:szCs w:val="31"/>
        </w:rPr>
        <w:t>自然科学类创新平台和创新团队建设与运行经费预算管理：</w:t>
      </w:r>
    </w:p>
    <w:p w:rsidR="00012F31" w:rsidRPr="00EC3867" w:rsidRDefault="000B2942" w:rsidP="00BB1262">
      <w:pPr>
        <w:widowControl w:val="0"/>
        <w:spacing w:beforeLines="50" w:before="120" w:afterLines="50" w:after="120" w:line="540" w:lineRule="exact"/>
        <w:ind w:right="318" w:firstLine="641"/>
        <w:jc w:val="both"/>
        <w:rPr>
          <w:rFonts w:ascii="宋体" w:eastAsia="宋体" w:hAnsi="宋体" w:cs="宋体"/>
          <w:sz w:val="31"/>
          <w:szCs w:val="31"/>
        </w:rPr>
      </w:pPr>
      <w:r w:rsidRPr="000B2942">
        <w:rPr>
          <w:rFonts w:ascii="宋体" w:eastAsia="宋体" w:hAnsi="宋体" w:cs="宋体"/>
          <w:sz w:val="31"/>
          <w:szCs w:val="31"/>
        </w:rPr>
        <w:t>创新平台和创新团队建设与运行经费主要用于平台和团队日常运行和管理，</w:t>
      </w:r>
      <w:r w:rsidR="00012F31" w:rsidRPr="00EC3867">
        <w:rPr>
          <w:rFonts w:ascii="宋体" w:eastAsia="宋体" w:hAnsi="宋体" w:cs="宋体"/>
          <w:sz w:val="31"/>
          <w:szCs w:val="31"/>
        </w:rPr>
        <w:t>包括仪器设备购置/试制/改造/租赁、实验场所及实验室安全设施修缮费、材料费、差旅/会议/国际合作交</w:t>
      </w:r>
      <w:r w:rsidR="00012F31" w:rsidRPr="00EC3867">
        <w:rPr>
          <w:rFonts w:ascii="宋体" w:eastAsia="宋体" w:hAnsi="宋体" w:cs="宋体"/>
          <w:sz w:val="31"/>
          <w:szCs w:val="31"/>
        </w:rPr>
        <w:lastRenderedPageBreak/>
        <w:t>流费、出版/文献/信息传播/知识产权事务、劳务费和专家咨询费、测试化验加工费、燃料动力费、以及团队成员培养等科研活动的费用，其中劳务费和专家咨询费不超过30%。</w:t>
      </w:r>
    </w:p>
    <w:p w:rsidR="00012F31" w:rsidRPr="00EC3867" w:rsidRDefault="00012F31" w:rsidP="00BB1262">
      <w:pPr>
        <w:widowControl w:val="0"/>
        <w:spacing w:beforeLines="50" w:before="120" w:afterLines="50" w:after="120" w:line="540" w:lineRule="exact"/>
        <w:ind w:right="318" w:firstLine="641"/>
        <w:jc w:val="both"/>
        <w:rPr>
          <w:rFonts w:ascii="宋体" w:eastAsia="宋体" w:hAnsi="宋体" w:cs="宋体"/>
          <w:sz w:val="31"/>
          <w:szCs w:val="31"/>
        </w:rPr>
      </w:pPr>
      <w:r w:rsidRPr="00EC3867">
        <w:rPr>
          <w:rFonts w:ascii="宋体" w:eastAsia="宋体" w:hAnsi="宋体" w:cs="宋体"/>
          <w:sz w:val="31"/>
          <w:szCs w:val="31"/>
        </w:rPr>
        <w:t>第五条</w:t>
      </w:r>
      <w:r>
        <w:rPr>
          <w:rFonts w:ascii="宋体" w:eastAsia="宋体" w:hAnsi="宋体" w:cs="宋体" w:hint="eastAsia"/>
          <w:sz w:val="31"/>
          <w:szCs w:val="31"/>
        </w:rPr>
        <w:t xml:space="preserve">　</w:t>
      </w:r>
      <w:r w:rsidRPr="00EC3867">
        <w:rPr>
          <w:rFonts w:ascii="宋体" w:eastAsia="宋体" w:hAnsi="宋体" w:cs="宋体"/>
          <w:sz w:val="31"/>
          <w:szCs w:val="31"/>
        </w:rPr>
        <w:t>人文社科类创新平台和创新团队建设与运行经费预算管理：</w:t>
      </w:r>
    </w:p>
    <w:p w:rsidR="00012F31" w:rsidRDefault="00012F31" w:rsidP="00BB1262">
      <w:pPr>
        <w:widowControl w:val="0"/>
        <w:spacing w:beforeLines="50" w:before="120" w:afterLines="50" w:after="120" w:line="540" w:lineRule="exact"/>
        <w:ind w:right="318" w:firstLine="641"/>
        <w:jc w:val="both"/>
        <w:rPr>
          <w:rFonts w:ascii="宋体" w:eastAsia="宋体" w:hAnsi="宋体" w:cs="宋体"/>
          <w:sz w:val="31"/>
          <w:szCs w:val="31"/>
        </w:rPr>
      </w:pPr>
      <w:r w:rsidRPr="00EC3867">
        <w:rPr>
          <w:rFonts w:ascii="宋体" w:eastAsia="宋体" w:hAnsi="宋体" w:cs="宋体"/>
          <w:sz w:val="31"/>
          <w:szCs w:val="31"/>
        </w:rPr>
        <w:t>创新平台和创新团队建设与运行经费主要用于平台和团队日常运行和管理，包括设备费，资料费，数据采集费,印刷出版费，差旅费/会议费/国际合作交流费</w:t>
      </w:r>
      <w:r w:rsidR="00305FAD">
        <w:rPr>
          <w:rFonts w:ascii="宋体" w:eastAsia="宋体" w:hAnsi="宋体" w:cs="宋体" w:hint="eastAsia"/>
          <w:sz w:val="31"/>
          <w:szCs w:val="31"/>
        </w:rPr>
        <w:t>，</w:t>
      </w:r>
      <w:r w:rsidRPr="00EC3867">
        <w:rPr>
          <w:rFonts w:ascii="宋体" w:eastAsia="宋体" w:hAnsi="宋体" w:cs="宋体"/>
          <w:sz w:val="31"/>
          <w:szCs w:val="31"/>
        </w:rPr>
        <w:t>劳务费和专家咨询费等科研活动的费用。其中劳务费和专家咨询费不超过50%。人文社科学院申报的跨自然与人文学科的科研平台与团队经费预算，参照自然科学类管理。</w:t>
      </w:r>
    </w:p>
    <w:p w:rsidR="00CE7636" w:rsidRPr="00EC3867" w:rsidRDefault="00CE7636" w:rsidP="00BB1262">
      <w:pPr>
        <w:widowControl w:val="0"/>
        <w:spacing w:beforeLines="50" w:before="120" w:afterLines="50" w:after="120" w:line="540" w:lineRule="exact"/>
        <w:ind w:right="318" w:firstLine="641"/>
        <w:jc w:val="both"/>
        <w:rPr>
          <w:rFonts w:ascii="宋体" w:eastAsia="宋体" w:hAnsi="宋体" w:cs="宋体" w:hint="eastAsia"/>
          <w:sz w:val="31"/>
          <w:szCs w:val="31"/>
        </w:rPr>
      </w:pPr>
      <w:r w:rsidRPr="00EC3867">
        <w:rPr>
          <w:rFonts w:ascii="宋体" w:eastAsia="宋体" w:hAnsi="宋体" w:cs="宋体"/>
          <w:sz w:val="31"/>
          <w:szCs w:val="31"/>
        </w:rPr>
        <w:t>第六条</w:t>
      </w:r>
      <w:r>
        <w:rPr>
          <w:rFonts w:ascii="宋体" w:eastAsia="宋体" w:hAnsi="宋体" w:cs="宋体" w:hint="eastAsia"/>
          <w:sz w:val="31"/>
          <w:szCs w:val="31"/>
        </w:rPr>
        <w:t xml:space="preserve">　</w:t>
      </w:r>
      <w:r w:rsidRPr="00EC3867">
        <w:rPr>
          <w:rFonts w:ascii="宋体" w:eastAsia="宋体" w:hAnsi="宋体" w:cs="宋体"/>
          <w:sz w:val="31"/>
          <w:szCs w:val="31"/>
        </w:rPr>
        <w:t>创新平台和创新团队建设经费</w:t>
      </w:r>
      <w:r>
        <w:rPr>
          <w:rFonts w:ascii="宋体" w:eastAsia="宋体" w:hAnsi="宋体" w:cs="宋体" w:hint="eastAsia"/>
          <w:sz w:val="31"/>
          <w:szCs w:val="31"/>
        </w:rPr>
        <w:t>在平台</w:t>
      </w:r>
      <w:r>
        <w:rPr>
          <w:rFonts w:ascii="宋体" w:eastAsia="宋体" w:hAnsi="宋体" w:cs="宋体"/>
          <w:sz w:val="31"/>
          <w:szCs w:val="31"/>
        </w:rPr>
        <w:t>和团队验收通过后可继续使用两年。</w:t>
      </w:r>
    </w:p>
    <w:p w:rsidR="00012F31" w:rsidRPr="00EC3867" w:rsidRDefault="00CE7636" w:rsidP="00BB1262">
      <w:pPr>
        <w:widowControl w:val="0"/>
        <w:spacing w:beforeLines="50" w:before="120" w:afterLines="50" w:after="120" w:line="540" w:lineRule="exact"/>
        <w:ind w:right="318" w:firstLine="641"/>
        <w:jc w:val="both"/>
        <w:rPr>
          <w:rFonts w:ascii="宋体" w:eastAsia="宋体" w:hAnsi="宋体" w:cs="宋体"/>
          <w:sz w:val="31"/>
          <w:szCs w:val="31"/>
        </w:rPr>
      </w:pPr>
      <w:r w:rsidRPr="00EC3867">
        <w:rPr>
          <w:rFonts w:ascii="宋体" w:eastAsia="宋体" w:hAnsi="宋体" w:cs="宋体" w:hint="eastAsia"/>
          <w:sz w:val="31"/>
          <w:szCs w:val="31"/>
        </w:rPr>
        <w:t>第七条</w:t>
      </w:r>
      <w:r w:rsidR="0048427C">
        <w:rPr>
          <w:rFonts w:ascii="宋体" w:eastAsia="宋体" w:hAnsi="宋体" w:cs="宋体" w:hint="eastAsia"/>
          <w:sz w:val="31"/>
          <w:szCs w:val="31"/>
        </w:rPr>
        <w:t xml:space="preserve">　</w:t>
      </w:r>
      <w:r w:rsidR="00012F31" w:rsidRPr="00EC3867">
        <w:rPr>
          <w:rFonts w:ascii="宋体" w:eastAsia="宋体" w:hAnsi="宋体" w:cs="宋体"/>
          <w:sz w:val="31"/>
          <w:szCs w:val="31"/>
        </w:rPr>
        <w:t>本办法中的经费列支说明、标准、使用和预算调整按照《福建师范大学</w:t>
      </w:r>
      <w:r w:rsidR="00012F31">
        <w:rPr>
          <w:rFonts w:ascii="宋体" w:eastAsia="宋体" w:hAnsi="宋体" w:cs="宋体" w:hint="eastAsia"/>
          <w:sz w:val="31"/>
          <w:szCs w:val="31"/>
        </w:rPr>
        <w:t>协和学院</w:t>
      </w:r>
      <w:r w:rsidR="00012F31" w:rsidRPr="00EC3867">
        <w:rPr>
          <w:rFonts w:ascii="宋体" w:eastAsia="宋体" w:hAnsi="宋体" w:cs="宋体"/>
          <w:sz w:val="31"/>
          <w:szCs w:val="31"/>
        </w:rPr>
        <w:t>科研经费管理办法》执行。</w:t>
      </w:r>
    </w:p>
    <w:p w:rsidR="00012F31" w:rsidRDefault="00CE7636" w:rsidP="00BB1262">
      <w:pPr>
        <w:widowControl w:val="0"/>
        <w:spacing w:beforeLines="50" w:before="120" w:afterLines="50" w:after="120" w:line="540" w:lineRule="exact"/>
        <w:ind w:right="318" w:firstLine="641"/>
        <w:jc w:val="both"/>
        <w:rPr>
          <w:rFonts w:ascii="宋体" w:eastAsia="宋体" w:hAnsi="宋体" w:cs="宋体"/>
          <w:sz w:val="31"/>
          <w:szCs w:val="31"/>
        </w:rPr>
      </w:pPr>
      <w:r>
        <w:rPr>
          <w:rFonts w:ascii="宋体" w:eastAsia="宋体" w:hAnsi="宋体" w:cs="宋体" w:hint="eastAsia"/>
          <w:sz w:val="31"/>
          <w:szCs w:val="31"/>
        </w:rPr>
        <w:t>第八条</w:t>
      </w:r>
      <w:r w:rsidR="0048427C">
        <w:rPr>
          <w:rFonts w:ascii="宋体" w:eastAsia="宋体" w:hAnsi="宋体" w:cs="宋体" w:hint="eastAsia"/>
          <w:sz w:val="31"/>
          <w:szCs w:val="31"/>
        </w:rPr>
        <w:t xml:space="preserve">　</w:t>
      </w:r>
      <w:r w:rsidR="00012F31" w:rsidRPr="00EC3867">
        <w:rPr>
          <w:rFonts w:ascii="宋体" w:eastAsia="宋体" w:hAnsi="宋体" w:cs="宋体" w:hint="eastAsia"/>
          <w:sz w:val="31"/>
          <w:szCs w:val="31"/>
        </w:rPr>
        <w:t>本办法解释权</w:t>
      </w:r>
      <w:r w:rsidR="00012F31" w:rsidRPr="00EC3867">
        <w:rPr>
          <w:rFonts w:ascii="宋体" w:eastAsia="宋体" w:hAnsi="宋体" w:cs="宋体"/>
          <w:sz w:val="31"/>
          <w:szCs w:val="31"/>
        </w:rPr>
        <w:t>归学院</w:t>
      </w:r>
      <w:r w:rsidR="00012F31" w:rsidRPr="00EC3867">
        <w:rPr>
          <w:rFonts w:ascii="宋体" w:eastAsia="宋体" w:hAnsi="宋体" w:cs="宋体" w:hint="eastAsia"/>
          <w:sz w:val="31"/>
          <w:szCs w:val="31"/>
        </w:rPr>
        <w:t>科研和</w:t>
      </w:r>
      <w:r w:rsidR="00012F31" w:rsidRPr="00EC3867">
        <w:rPr>
          <w:rFonts w:ascii="宋体" w:eastAsia="宋体" w:hAnsi="宋体" w:cs="宋体"/>
          <w:sz w:val="31"/>
          <w:szCs w:val="31"/>
        </w:rPr>
        <w:t>财务管理部门。</w:t>
      </w:r>
    </w:p>
    <w:p w:rsidR="00FA18A2" w:rsidRPr="00EC3867" w:rsidRDefault="00012F31" w:rsidP="00BB1262">
      <w:pPr>
        <w:widowControl w:val="0"/>
        <w:spacing w:beforeLines="50" w:before="120" w:afterLines="50" w:after="120" w:line="540" w:lineRule="exact"/>
        <w:ind w:right="318" w:firstLine="641"/>
        <w:jc w:val="both"/>
        <w:rPr>
          <w:rFonts w:ascii="宋体" w:eastAsia="宋体" w:hAnsi="宋体" w:cs="宋体"/>
          <w:sz w:val="31"/>
          <w:szCs w:val="31"/>
        </w:rPr>
      </w:pPr>
      <w:r w:rsidRPr="00EC3867">
        <w:rPr>
          <w:rFonts w:ascii="宋体" w:eastAsia="宋体" w:hAnsi="宋体" w:cs="宋体" w:hint="eastAsia"/>
          <w:sz w:val="31"/>
          <w:szCs w:val="31"/>
        </w:rPr>
        <w:t>第</w:t>
      </w:r>
      <w:r w:rsidR="00431A60">
        <w:rPr>
          <w:rFonts w:ascii="宋体" w:eastAsia="宋体" w:hAnsi="宋体" w:cs="宋体" w:hint="eastAsia"/>
          <w:sz w:val="31"/>
          <w:szCs w:val="31"/>
        </w:rPr>
        <w:t>九</w:t>
      </w:r>
      <w:bookmarkStart w:id="0" w:name="_GoBack"/>
      <w:bookmarkEnd w:id="0"/>
      <w:r w:rsidRPr="00EC3867">
        <w:rPr>
          <w:rFonts w:ascii="宋体" w:eastAsia="宋体" w:hAnsi="宋体" w:cs="宋体" w:hint="eastAsia"/>
          <w:sz w:val="31"/>
          <w:szCs w:val="31"/>
        </w:rPr>
        <w:t>条</w:t>
      </w:r>
      <w:r w:rsidR="0048427C">
        <w:rPr>
          <w:rFonts w:ascii="宋体" w:eastAsia="宋体" w:hAnsi="宋体" w:cs="宋体" w:hint="eastAsia"/>
          <w:sz w:val="31"/>
          <w:szCs w:val="31"/>
        </w:rPr>
        <w:t xml:space="preserve">　</w:t>
      </w:r>
      <w:r w:rsidRPr="00EC3867">
        <w:rPr>
          <w:rFonts w:ascii="宋体" w:eastAsia="宋体" w:hAnsi="宋体" w:cs="宋体" w:hint="eastAsia"/>
          <w:sz w:val="31"/>
          <w:szCs w:val="31"/>
        </w:rPr>
        <w:t>本办法</w:t>
      </w:r>
      <w:r w:rsidRPr="00EC3867">
        <w:rPr>
          <w:rFonts w:ascii="宋体" w:eastAsia="宋体" w:hAnsi="宋体" w:cs="宋体"/>
          <w:sz w:val="31"/>
          <w:szCs w:val="31"/>
        </w:rPr>
        <w:t>自</w:t>
      </w:r>
      <w:r w:rsidRPr="00EC3867">
        <w:rPr>
          <w:rFonts w:ascii="宋体" w:eastAsia="宋体" w:hAnsi="宋体" w:cs="宋体" w:hint="eastAsia"/>
          <w:sz w:val="31"/>
          <w:szCs w:val="31"/>
        </w:rPr>
        <w:t>2</w:t>
      </w:r>
      <w:r w:rsidRPr="00EC3867">
        <w:rPr>
          <w:rFonts w:ascii="宋体" w:eastAsia="宋体" w:hAnsi="宋体" w:cs="宋体"/>
          <w:sz w:val="31"/>
          <w:szCs w:val="31"/>
        </w:rPr>
        <w:t>020年</w:t>
      </w:r>
      <w:r w:rsidRPr="00EC3867">
        <w:rPr>
          <w:rFonts w:ascii="宋体" w:eastAsia="宋体" w:hAnsi="宋体" w:cs="宋体" w:hint="eastAsia"/>
          <w:sz w:val="31"/>
          <w:szCs w:val="31"/>
        </w:rPr>
        <w:t>＊</w:t>
      </w:r>
      <w:r w:rsidRPr="00EC3867">
        <w:rPr>
          <w:rFonts w:ascii="宋体" w:eastAsia="宋体" w:hAnsi="宋体" w:cs="宋体"/>
          <w:sz w:val="31"/>
          <w:szCs w:val="31"/>
        </w:rPr>
        <w:t>月＊＊日起执行。</w:t>
      </w:r>
      <w:bookmarkStart w:id="1" w:name="page3"/>
      <w:bookmarkEnd w:id="1"/>
    </w:p>
    <w:sectPr w:rsidR="00FA18A2" w:rsidRPr="00EC3867">
      <w:pgSz w:w="11900" w:h="16841"/>
      <w:pgMar w:top="1440" w:right="1300" w:bottom="1090" w:left="1700" w:header="0" w:footer="0" w:gutter="0"/>
      <w:cols w:space="720" w:equalWidth="0">
        <w:col w:w="8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8FB" w:rsidRDefault="00CC28FB" w:rsidP="00FA18A2">
      <w:r>
        <w:separator/>
      </w:r>
    </w:p>
  </w:endnote>
  <w:endnote w:type="continuationSeparator" w:id="0">
    <w:p w:rsidR="00CC28FB" w:rsidRDefault="00CC28FB" w:rsidP="00FA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8FB" w:rsidRDefault="00CC28FB" w:rsidP="00FA18A2">
      <w:r>
        <w:separator/>
      </w:r>
    </w:p>
  </w:footnote>
  <w:footnote w:type="continuationSeparator" w:id="0">
    <w:p w:rsidR="00CC28FB" w:rsidRDefault="00CC28FB" w:rsidP="00FA1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7A"/>
    <w:rsid w:val="00012F31"/>
    <w:rsid w:val="00014AA7"/>
    <w:rsid w:val="000B2942"/>
    <w:rsid w:val="00185FAA"/>
    <w:rsid w:val="001D2348"/>
    <w:rsid w:val="001E1F0F"/>
    <w:rsid w:val="00305FAD"/>
    <w:rsid w:val="003344D2"/>
    <w:rsid w:val="003C4543"/>
    <w:rsid w:val="004255E1"/>
    <w:rsid w:val="00431A60"/>
    <w:rsid w:val="0048427C"/>
    <w:rsid w:val="0052143E"/>
    <w:rsid w:val="007136E2"/>
    <w:rsid w:val="008358D4"/>
    <w:rsid w:val="00921B93"/>
    <w:rsid w:val="00A077AF"/>
    <w:rsid w:val="00B8257A"/>
    <w:rsid w:val="00BB1262"/>
    <w:rsid w:val="00CC28FB"/>
    <w:rsid w:val="00CE7636"/>
    <w:rsid w:val="00D33675"/>
    <w:rsid w:val="00E32B34"/>
    <w:rsid w:val="00E46ACB"/>
    <w:rsid w:val="00EC3867"/>
    <w:rsid w:val="00FA1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72571D-BAFF-4B26-A858-9EEA8E17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18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18A2"/>
    <w:rPr>
      <w:sz w:val="18"/>
      <w:szCs w:val="18"/>
    </w:rPr>
  </w:style>
  <w:style w:type="paragraph" w:styleId="a4">
    <w:name w:val="footer"/>
    <w:basedOn w:val="a"/>
    <w:link w:val="Char0"/>
    <w:uiPriority w:val="99"/>
    <w:unhideWhenUsed/>
    <w:rsid w:val="00FA18A2"/>
    <w:pPr>
      <w:tabs>
        <w:tab w:val="center" w:pos="4153"/>
        <w:tab w:val="right" w:pos="8306"/>
      </w:tabs>
      <w:snapToGrid w:val="0"/>
    </w:pPr>
    <w:rPr>
      <w:sz w:val="18"/>
      <w:szCs w:val="18"/>
    </w:rPr>
  </w:style>
  <w:style w:type="character" w:customStyle="1" w:styleId="Char0">
    <w:name w:val="页脚 Char"/>
    <w:basedOn w:val="a0"/>
    <w:link w:val="a4"/>
    <w:uiPriority w:val="99"/>
    <w:rsid w:val="00FA18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SDXH-KY</cp:lastModifiedBy>
  <cp:revision>9</cp:revision>
  <dcterms:created xsi:type="dcterms:W3CDTF">2020-05-21T07:27:00Z</dcterms:created>
  <dcterms:modified xsi:type="dcterms:W3CDTF">2020-06-02T00:41:00Z</dcterms:modified>
</cp:coreProperties>
</file>