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A87D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黑体" w:eastAsia="方正小标宋简体" w:cs="黑体"/>
          <w:color w:val="0D0D0D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关于举办</w:t>
      </w:r>
      <w:bookmarkStart w:id="0" w:name="_Hlk59811797"/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202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年第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  <w:lang w:val="en-US" w:eastAsia="zh-CN"/>
        </w:rPr>
        <w:t>五</w:t>
      </w:r>
      <w:bookmarkStart w:id="1" w:name="_GoBack"/>
      <w:bookmarkEnd w:id="1"/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届全国大学生数字贸易综合能力大赛校级选拔赛</w:t>
      </w:r>
      <w:bookmarkEnd w:id="0"/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  <w:lang w:val="en-US" w:eastAsia="zh-CN"/>
        </w:rPr>
        <w:t>的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通知</w:t>
      </w:r>
    </w:p>
    <w:p w14:paraId="27E6FD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各系、国际教育学院：</w:t>
      </w:r>
    </w:p>
    <w:p w14:paraId="2BAA67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根据《2026年第五届全国大学生数字贸易综合能力大赛赛事通知》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为适应数字经济时代贸易新趋势，提升学生数字贸易综合能力，促进产教融合，培育高素质应用型人才，经研究，决定举办我院2026年第五届全国大学生数字贸易综合能力大赛校级选拔赛。现将有关事项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通知如下：</w:t>
      </w:r>
    </w:p>
    <w:p w14:paraId="59947C9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</w:rPr>
        <w:t>一、组织机构</w:t>
      </w:r>
    </w:p>
    <w:p w14:paraId="5AD35A8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textAlignment w:val="auto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主办单位：福建师范大学协和学院创新创业学院</w:t>
      </w:r>
    </w:p>
    <w:p w14:paraId="4B86BF1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承办单位：福建师范大学协和学院国际商学系</w:t>
      </w:r>
    </w:p>
    <w:p w14:paraId="4626237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、参赛对象</w:t>
      </w:r>
    </w:p>
    <w:p w14:paraId="571F29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参赛对象为全院在校学生，竞赛为团体赛形式，每个团队由2至5名参赛的在校学生和1至2名指导教师组成。学生可跨专业组队，不可跨校组队，不可同时参加多个团队。</w:t>
      </w:r>
    </w:p>
    <w:p w14:paraId="2713B31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shd w:val="clear" w:fill="FFFFFF"/>
          <w:lang w:val="en-US" w:eastAsia="zh-CN" w:bidi="ar-SA"/>
        </w:rPr>
        <w:t>三、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竞赛日程</w:t>
      </w:r>
    </w:p>
    <w:p w14:paraId="0721BE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参与赛道：义乌小商品城Chinagoods AI实战赛、跨境直播AI数字营销赛、阿里巴巴1688大学生AI创业赛三个赛道。</w:t>
      </w:r>
    </w:p>
    <w:p w14:paraId="53FAEBA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color w:val="auto"/>
          <w:kern w:val="2"/>
          <w:sz w:val="32"/>
          <w:szCs w:val="32"/>
          <w:shd w:val="clear" w:fill="FFFFFF"/>
          <w:lang w:val="en-US" w:eastAsia="zh-CN" w:bidi="ar-SA"/>
        </w:rPr>
        <w:t>（一）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报名时间：</w:t>
      </w:r>
    </w:p>
    <w:p w14:paraId="4625F9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义乌小商品城Chinagoods AI实战赛：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即日起至202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eastAsia="zh-CN"/>
        </w:rPr>
        <w:t>；</w:t>
      </w:r>
    </w:p>
    <w:p w14:paraId="5675D7B2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跨境直播AI数字营销赛：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即日起至202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eastAsia="zh-CN"/>
        </w:rPr>
        <w:t>；</w:t>
      </w:r>
    </w:p>
    <w:p w14:paraId="20459AFB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阿里巴巴1688 大学生AI创业赛：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即日起至202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eastAsia="zh-CN"/>
        </w:rPr>
        <w:t>。</w:t>
      </w:r>
    </w:p>
    <w:p w14:paraId="2E87F39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color w:val="auto"/>
          <w:kern w:val="2"/>
          <w:sz w:val="32"/>
          <w:szCs w:val="32"/>
          <w:shd w:val="clear" w:fill="FFFFFF"/>
          <w:lang w:val="en-US" w:eastAsia="zh-CN" w:bidi="ar-SA"/>
        </w:rPr>
        <w:t>（二）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初赛（线上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知识赛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时间：</w:t>
      </w:r>
    </w:p>
    <w:p w14:paraId="0B7BC8D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义乌小商品城Chinagoods AI实战赛：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eastAsia="zh-CN"/>
        </w:rPr>
        <w:t>；</w:t>
      </w:r>
    </w:p>
    <w:p w14:paraId="39679121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跨境直播AI数字营销赛：2026年5月23日—24日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eastAsia="zh-CN"/>
        </w:rPr>
        <w:t>；</w:t>
      </w:r>
    </w:p>
    <w:p w14:paraId="4308699A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" w:eastAsia="仿宋_GB2312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阿里巴巴1688大学生AI创业赛：无线上知识赛，系统报名成功后直接报名校赛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。</w:t>
      </w:r>
    </w:p>
    <w:p w14:paraId="7C33419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firstLine="640" w:firstLineChars="200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fill="FFFFFF"/>
          <w:lang w:val="en-US" w:eastAsia="zh-CN" w:bidi="ar-SA"/>
        </w:rPr>
        <w:t>（三）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校赛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选拔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时间：202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5-6月，具体时间另行通知。</w:t>
      </w:r>
    </w:p>
    <w:p w14:paraId="057C10B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200" w:firstLine="320" w:firstLineChars="100"/>
        <w:textAlignment w:val="auto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、报名方式</w:t>
      </w:r>
    </w:p>
    <w:p w14:paraId="6031593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参赛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团队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</w:rPr>
        <w:t>于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各赛道报名时间内登录官网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（www.cbecbe.com）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进行报名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。</w:t>
      </w:r>
    </w:p>
    <w:p w14:paraId="785E636A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default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2、义乌小商品城Chinagoods AI 实战赛和跨境直播AI 数字营销赛两个赛道参与官网初赛（线上知识赛）选拔，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通过官网初赛选拔的团队方具备报名校赛资格。</w:t>
      </w:r>
    </w:p>
    <w:p w14:paraId="07E4B78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E54C5E" w:themeColor="accent6"/>
          <w:kern w:val="0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3、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义乌小商品城Chinagoods AI 实战赛和跨境直播AI 数字营销赛两个赛道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通过官网初赛选拔的团队成员，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扫描下方二维码进行校赛登记报名（需提交官网初赛通过截图）。</w:t>
      </w:r>
      <w:r>
        <w:rPr>
          <w:rFonts w:hint="eastAsia" w:ascii="仿宋_GB2312" w:hAnsi="仿宋" w:eastAsia="仿宋_GB2312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阿里巴巴1688大学生AI创业赛道在系统报名成功后直接扫描下面二维码报名校赛。</w:t>
      </w:r>
    </w:p>
    <w:p w14:paraId="07A52B1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4、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校赛具体选拔方式另行通知。</w:t>
      </w:r>
    </w:p>
    <w:p w14:paraId="4201E75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center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shd w:val="clear" w:color="auto" w:fill="FFFFFF"/>
          <w:lang w:val="en-US" w:eastAsia="zh-CN"/>
        </w:rPr>
      </w:pPr>
    </w:p>
    <w:p w14:paraId="40F8C04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、奖励办法</w:t>
      </w:r>
    </w:p>
    <w:p w14:paraId="62B5CAF7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校赛奖项设一、二、三等奖共三个等级，奖项若干，成绩优秀团队将选送参加202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第五届全国大学生数字贸易综合能力大赛赛区选拔赛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。</w:t>
      </w:r>
    </w:p>
    <w:p w14:paraId="5D5DD05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、注意事项</w:t>
      </w:r>
    </w:p>
    <w:p w14:paraId="6A0C444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请各系高度重视此项工作，认真动员学生参赛，以赛促训，以赛促学。</w:t>
      </w:r>
    </w:p>
    <w:p w14:paraId="05853380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" w:eastAsia="仿宋_GB2312" w:cs="仿宋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highlight w:val="none"/>
          <w:shd w:val="clear" w:color="auto" w:fill="FFFFFF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shd w:val="clear" w:color="auto" w:fill="FFFFFF"/>
          <w:lang w:val="en-US" w:eastAsia="zh-CN"/>
        </w:rPr>
        <w:t>二）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shd w:val="clear" w:color="auto" w:fill="FFFFFF"/>
        </w:rPr>
        <w:t>有关202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第五届全国大学生数字贸易综合能力大赛</w:t>
      </w:r>
      <w:r>
        <w:rPr>
          <w:rFonts w:hint="default" w:ascii="仿宋_GB2312" w:hAnsi="仿宋" w:eastAsia="仿宋_GB2312" w:cs="仿宋"/>
          <w:sz w:val="32"/>
          <w:szCs w:val="32"/>
          <w:highlight w:val="none"/>
          <w:shd w:val="clear" w:color="auto" w:fill="FFFFFF"/>
          <w:lang w:eastAsia="zh-CN"/>
        </w:rPr>
        <w:t>详细规则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shd w:val="clear" w:color="auto" w:fill="FFFFFF"/>
          <w:lang w:val="en-US" w:eastAsia="zh-CN"/>
        </w:rPr>
        <w:t>和各赛道比赛规则</w:t>
      </w:r>
      <w:r>
        <w:rPr>
          <w:rFonts w:hint="default" w:ascii="仿宋_GB2312" w:hAnsi="仿宋" w:eastAsia="仿宋_GB2312" w:cs="仿宋"/>
          <w:sz w:val="32"/>
          <w:szCs w:val="32"/>
          <w:highlight w:val="none"/>
          <w:shd w:val="clear" w:color="auto" w:fill="FFFFFF"/>
          <w:lang w:eastAsia="zh-CN"/>
        </w:rPr>
        <w:t>可在竞赛官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shd w:val="clear" w:color="auto" w:fill="FFFFFF"/>
          <w:lang w:val="en-US" w:eastAsia="zh-CN"/>
        </w:rPr>
        <w:t>网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（www.cbecbe.com）</w:t>
      </w:r>
      <w:r>
        <w:rPr>
          <w:rFonts w:hint="default" w:ascii="仿宋_GB2312" w:hAnsi="仿宋" w:eastAsia="仿宋_GB2312" w:cs="仿宋"/>
          <w:sz w:val="32"/>
          <w:szCs w:val="32"/>
          <w:highlight w:val="none"/>
          <w:shd w:val="clear" w:color="auto" w:fill="FFFFFF"/>
          <w:lang w:eastAsia="zh-CN"/>
        </w:rPr>
        <w:t>进行查询或下载。</w:t>
      </w:r>
    </w:p>
    <w:p w14:paraId="4F02481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三）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主办单位保留竞赛变更调整之权利。竞赛如有变动，将及时通知所有参赛单位。</w:t>
      </w:r>
    </w:p>
    <w:p w14:paraId="25B4BB8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赛事联络人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：</w:t>
      </w:r>
    </w:p>
    <w:p w14:paraId="02BCA04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洪老师15860781410</w:t>
      </w:r>
    </w:p>
    <w:p w14:paraId="588D966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周老师18084725921</w:t>
      </w:r>
    </w:p>
    <w:p w14:paraId="00D59AA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钱老师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13599083481</w:t>
      </w:r>
    </w:p>
    <w:p w14:paraId="67CD314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洪佳琦同学15880751155</w:t>
      </w:r>
    </w:p>
    <w:p w14:paraId="4331CF5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：《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年第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届全国大学生数字贸易综合能力大赛赛事通知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》</w:t>
      </w:r>
    </w:p>
    <w:p w14:paraId="19887071">
      <w:pPr>
        <w:pStyle w:val="4"/>
        <w:keepNext w:val="0"/>
        <w:keepLines w:val="0"/>
        <w:pageBreakBefore w:val="0"/>
        <w:widowControl/>
        <w:shd w:val="clear" w:color="auto" w:fill="FFFFFF"/>
        <w:tabs>
          <w:tab w:val="lef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right"/>
        <w:textAlignment w:val="auto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福建师范大学协和学院创新创业学院</w:t>
      </w:r>
    </w:p>
    <w:p w14:paraId="269B75BE">
      <w:pPr>
        <w:pStyle w:val="4"/>
        <w:keepNext w:val="0"/>
        <w:keepLines w:val="0"/>
        <w:pageBreakBefore w:val="0"/>
        <w:widowControl/>
        <w:shd w:val="clear" w:color="auto" w:fill="FFFFFF"/>
        <w:tabs>
          <w:tab w:val="left" w:pos="496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right"/>
        <w:textAlignment w:val="auto"/>
        <w:rPr>
          <w:rFonts w:hint="default" w:ascii="仿宋_GB2312" w:hAnsi="宋体" w:eastAsia="仿宋_GB2312"/>
          <w:color w:val="0D0D0D"/>
          <w:sz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 xml:space="preserve">       </w:t>
      </w:r>
    </w:p>
    <w:p w14:paraId="776802A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0051313"/>
    </w:sdtPr>
    <w:sdtEndPr>
      <w:rPr>
        <w:rFonts w:hint="eastAsia" w:ascii="仿宋_GB2312" w:eastAsia="仿宋_GB2312"/>
        <w:sz w:val="28"/>
      </w:rPr>
    </w:sdtEndPr>
    <w:sdtContent>
      <w:p w14:paraId="1EA6B645">
        <w:pPr>
          <w:pStyle w:val="3"/>
          <w:jc w:val="right"/>
          <w:rPr>
            <w:rFonts w:hint="eastAsia" w:ascii="仿宋_GB2312" w:eastAsia="仿宋_GB2312"/>
            <w:sz w:val="28"/>
          </w:rPr>
        </w:pPr>
        <w:r>
          <w:rPr>
            <w:rFonts w:hint="eastAsia" w:ascii="仿宋_GB2312" w:eastAsia="仿宋_GB2312"/>
            <w:sz w:val="28"/>
          </w:rPr>
          <w:fldChar w:fldCharType="begin"/>
        </w:r>
        <w:r>
          <w:rPr>
            <w:rFonts w:hint="eastAsia" w:ascii="仿宋_GB2312" w:eastAsia="仿宋_GB2312"/>
            <w:sz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</w:rPr>
          <w:fldChar w:fldCharType="separate"/>
        </w:r>
        <w:r>
          <w:rPr>
            <w:rFonts w:hint="eastAsia" w:ascii="仿宋_GB2312" w:eastAsia="仿宋_GB2312"/>
            <w:sz w:val="28"/>
            <w:lang w:val="zh-CN"/>
          </w:rPr>
          <w:t>-</w:t>
        </w:r>
        <w:r>
          <w:rPr>
            <w:rFonts w:hint="eastAsia" w:ascii="仿宋_GB2312" w:eastAsia="仿宋_GB2312"/>
            <w:sz w:val="28"/>
          </w:rPr>
          <w:t xml:space="preserve"> 1 -</w:t>
        </w:r>
        <w:r>
          <w:rPr>
            <w:rFonts w:hint="eastAsia" w:ascii="仿宋_GB2312" w:eastAsia="仿宋_GB2312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17117011"/>
    </w:sdtPr>
    <w:sdtEndPr>
      <w:rPr>
        <w:rFonts w:ascii="宋体" w:hAnsi="宋体"/>
        <w:sz w:val="28"/>
        <w:szCs w:val="28"/>
      </w:rPr>
    </w:sdtEndPr>
    <w:sdtContent>
      <w:p w14:paraId="754CB77E">
        <w:pPr>
          <w:pStyle w:val="3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2 -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47FB3"/>
    <w:rsid w:val="08B16829"/>
    <w:rsid w:val="11F67129"/>
    <w:rsid w:val="1BAA6F30"/>
    <w:rsid w:val="23EA54F3"/>
    <w:rsid w:val="24C37933"/>
    <w:rsid w:val="2D3B6DC2"/>
    <w:rsid w:val="2E141E82"/>
    <w:rsid w:val="2E1E3662"/>
    <w:rsid w:val="3499031B"/>
    <w:rsid w:val="3BF47763"/>
    <w:rsid w:val="3EC05683"/>
    <w:rsid w:val="48CD4DF4"/>
    <w:rsid w:val="4C0365B5"/>
    <w:rsid w:val="50571599"/>
    <w:rsid w:val="512142C4"/>
    <w:rsid w:val="543133EC"/>
    <w:rsid w:val="6C126B74"/>
    <w:rsid w:val="71C475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1024</Words>
  <Characters>1205</Characters>
  <TotalTime>9</TotalTime>
  <ScaleCrop>false</ScaleCrop>
  <LinksUpToDate>false</LinksUpToDate>
  <CharactersWithSpaces>1222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2026-04-16T08:55:00Z</dcterms:created>
  <dc:creator>创新创业学院</dc:creator>
  <cp:lastModifiedBy>菄菄</cp:lastModifiedBy>
  <dcterms:modified xsi:type="dcterms:W3CDTF">2026-04-16T02:04:16Z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eyJoZGlkIjoiMmFhZDhlNDVjNTcwOGE3N2EzZDgyZjNkYjI0OWJiYzIiLCJ1c2VySWQiOiIxMTk4MjM5OTIxIn0=</vt:lpwstr>
  </property>
  <property fmtid="{D5CDD505-2E9C-101B-9397-08002B2CF9AE}" pid="3" name="KSOProductBuildVer">
    <vt:lpwstr>2052-12.1.0.25865</vt:lpwstr>
  </property>
  <property fmtid="{D5CDD505-2E9C-101B-9397-08002B2CF9AE}" pid="4" name="ICV">
    <vt:lpwstr>5EA9CDDC002142779A5AB4AFCEE11E92_12</vt:lpwstr>
  </property>
</Properties>
</file>