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723C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黑体" w:hAnsi="黑体" w:eastAsia="黑体" w:cs="黑体"/>
          <w:b w:val="0"/>
          <w:bCs w:val="0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val="en-US" w:eastAsia="zh-CN"/>
        </w:rPr>
        <w:t>福建师范大学协和学院工程（修缮）建设</w:t>
      </w:r>
    </w:p>
    <w:p w14:paraId="6D12921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ind w:left="0" w:leftChars="0" w:firstLine="0" w:firstLineChars="0"/>
        <w:jc w:val="center"/>
        <w:textAlignment w:val="auto"/>
        <w:rPr>
          <w:rFonts w:hint="default" w:ascii="黑体" w:hAnsi="黑体" w:eastAsia="黑体" w:cs="黑体"/>
          <w:b w:val="0"/>
          <w:bCs w:val="0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val="en-US" w:eastAsia="zh-CN"/>
        </w:rPr>
        <w:t>需求报送单</w:t>
      </w:r>
      <w:bookmarkStart w:id="0" w:name="_GoBack"/>
      <w:bookmarkEnd w:id="0"/>
    </w:p>
    <w:p w14:paraId="47C76AF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6"/>
          <w:szCs w:val="2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6"/>
          <w:szCs w:val="26"/>
          <w:u w:val="none"/>
          <w:lang w:val="en-US" w:eastAsia="zh-CN"/>
        </w:rPr>
        <w:t>采购单位（盖章）： 部/系(院)</w:t>
      </w:r>
    </w:p>
    <w:tbl>
      <w:tblPr>
        <w:tblStyle w:val="11"/>
        <w:tblW w:w="104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3468"/>
        <w:gridCol w:w="3"/>
        <w:gridCol w:w="1367"/>
        <w:gridCol w:w="5"/>
        <w:gridCol w:w="3799"/>
      </w:tblGrid>
      <w:tr w14:paraId="665E6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 w14:paraId="540020B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642" w:type="dxa"/>
            <w:gridSpan w:val="5"/>
            <w:vAlign w:val="center"/>
          </w:tcPr>
          <w:p w14:paraId="47BA3A4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</w:p>
        </w:tc>
      </w:tr>
      <w:tr w14:paraId="579CA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 w14:paraId="5EB2CB5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采购方式</w:t>
            </w:r>
          </w:p>
        </w:tc>
        <w:tc>
          <w:tcPr>
            <w:tcW w:w="3471" w:type="dxa"/>
            <w:gridSpan w:val="2"/>
            <w:vAlign w:val="center"/>
          </w:tcPr>
          <w:p w14:paraId="2CC4366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  <w:t>公开招标</w:t>
            </w:r>
          </w:p>
        </w:tc>
        <w:tc>
          <w:tcPr>
            <w:tcW w:w="1372" w:type="dxa"/>
            <w:gridSpan w:val="2"/>
            <w:vAlign w:val="center"/>
          </w:tcPr>
          <w:p w14:paraId="271BC24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立项时间</w:t>
            </w:r>
          </w:p>
        </w:tc>
        <w:tc>
          <w:tcPr>
            <w:tcW w:w="3799" w:type="dxa"/>
            <w:vAlign w:val="center"/>
          </w:tcPr>
          <w:p w14:paraId="60367AF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</w:p>
        </w:tc>
      </w:tr>
      <w:tr w14:paraId="5CA22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 w14:paraId="114AEF3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评标方法</w:t>
            </w:r>
          </w:p>
        </w:tc>
        <w:tc>
          <w:tcPr>
            <w:tcW w:w="3468" w:type="dxa"/>
            <w:vAlign w:val="center"/>
          </w:tcPr>
          <w:p w14:paraId="7D02ADF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  <w:t>简易评标法</w:t>
            </w:r>
          </w:p>
        </w:tc>
        <w:tc>
          <w:tcPr>
            <w:tcW w:w="1370" w:type="dxa"/>
            <w:gridSpan w:val="2"/>
            <w:vAlign w:val="center"/>
          </w:tcPr>
          <w:p w14:paraId="5A5C535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u w:val="none"/>
                <w:vertAlign w:val="baseline"/>
                <w:lang w:val="en-US" w:eastAsia="zh-CN"/>
              </w:rPr>
              <w:t>K值</w:t>
            </w:r>
          </w:p>
        </w:tc>
        <w:tc>
          <w:tcPr>
            <w:tcW w:w="3804" w:type="dxa"/>
            <w:gridSpan w:val="2"/>
            <w:vAlign w:val="center"/>
          </w:tcPr>
          <w:p w14:paraId="3BFF976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  <w:t>10%</w:t>
            </w:r>
          </w:p>
        </w:tc>
      </w:tr>
      <w:tr w14:paraId="779DC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 w14:paraId="19940F3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经办人</w:t>
            </w:r>
          </w:p>
        </w:tc>
        <w:tc>
          <w:tcPr>
            <w:tcW w:w="3468" w:type="dxa"/>
            <w:vAlign w:val="center"/>
          </w:tcPr>
          <w:p w14:paraId="05917AD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70" w:type="dxa"/>
            <w:gridSpan w:val="2"/>
            <w:vAlign w:val="center"/>
          </w:tcPr>
          <w:p w14:paraId="11EC4F3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u w:val="none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804" w:type="dxa"/>
            <w:gridSpan w:val="2"/>
            <w:vAlign w:val="center"/>
          </w:tcPr>
          <w:p w14:paraId="3EAEA67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</w:p>
        </w:tc>
      </w:tr>
      <w:tr w14:paraId="795A8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7" w:type="dxa"/>
            <w:gridSpan w:val="6"/>
            <w:vAlign w:val="center"/>
          </w:tcPr>
          <w:p w14:paraId="57BBEF0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  <w:t>采购需求（方案）</w:t>
            </w:r>
          </w:p>
        </w:tc>
      </w:tr>
      <w:tr w14:paraId="5DA78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7" w:type="dxa"/>
            <w:gridSpan w:val="6"/>
            <w:vAlign w:val="center"/>
          </w:tcPr>
          <w:p w14:paraId="62D45C3C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FF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4"/>
              </w:rPr>
              <w:t>（请在制作正式采购方案时删除本模板中所有红色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val="en-US" w:eastAsia="zh-CN"/>
              </w:rPr>
              <w:t>文字，并根据项目实际情况填写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u w:val="none"/>
                <w:lang w:val="en-US" w:eastAsia="zh-CN"/>
              </w:rPr>
              <w:t>的内容并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val="en-US" w:eastAsia="zh-CN"/>
              </w:rPr>
              <w:t>修改标黄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highlight w:val="none"/>
                <w:lang w:val="en-US" w:eastAsia="zh-CN"/>
              </w:rPr>
              <w:t>内容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</w:rPr>
              <w:t>）</w:t>
            </w:r>
          </w:p>
          <w:p w14:paraId="16BF3709">
            <w:pPr>
              <w:pStyle w:val="2"/>
            </w:pPr>
          </w:p>
          <w:p w14:paraId="13F7E2F3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工程建设地点：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  <w:lang w:val="en-US" w:eastAsia="zh-CN"/>
              </w:rPr>
              <w:t xml:space="preserve">                     </w:t>
            </w:r>
          </w:p>
          <w:p w14:paraId="15FE28C9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6"/>
                <w:szCs w:val="26"/>
                <w:lang w:val="en-US" w:eastAsia="zh-CN" w:bidi="ar-SA"/>
              </w:rPr>
              <w:t>工程建设规模：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  <w:lang w:val="en-US" w:eastAsia="zh-CN"/>
              </w:rPr>
              <w:t xml:space="preserve">                     </w:t>
            </w:r>
          </w:p>
          <w:p w14:paraId="53BA29F0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招标范围和内容：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 xml:space="preserve">                       </w:t>
            </w:r>
          </w:p>
          <w:p w14:paraId="5B4BB33B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招标控制价：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 xml:space="preserve"> 元；</w:t>
            </w:r>
          </w:p>
          <w:p w14:paraId="5B422D40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工期要求：总工期为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 xml:space="preserve">个日历天； </w:t>
            </w:r>
          </w:p>
          <w:p w14:paraId="4DCED8F6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工程质量要求：符合国家《工程施工质量验收规范》合格标准。</w:t>
            </w:r>
          </w:p>
          <w:p w14:paraId="57CD5EEF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default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承包方式：施工总承包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/专业承包</w:t>
            </w:r>
          </w:p>
          <w:p w14:paraId="23B3E427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踏勘现场：（组织/不组织），招标人于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日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时，在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组织踏勘现场。</w:t>
            </w:r>
          </w:p>
          <w:p w14:paraId="3A54477B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投标人资格要求：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</w:rPr>
              <w:t>本招标项目要求投标人须具备有效的不低于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</w:rPr>
              <w:t>级建筑装修装饰工程专业承包资质和《施工企业安全生产许可证》。</w:t>
            </w:r>
          </w:p>
          <w:p w14:paraId="4FED8381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</w:rPr>
              <w:t>投标人拟担任本招标项目的项目负责人（即项目经理，下同）须具备有效的不低于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</w:rPr>
              <w:t>建筑工程 专业注册建造师执业资格，并具备有效的安全生产考核合格证书（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  <w:u w:val="single"/>
                <w:lang w:val="en-US" w:eastAsia="zh-CN"/>
              </w:rPr>
              <w:t xml:space="preserve"> B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sz w:val="26"/>
                <w:szCs w:val="26"/>
                <w:highlight w:val="yellow"/>
              </w:rPr>
              <w:t>证）。（无需资质的项目，从其规定）</w:t>
            </w:r>
          </w:p>
          <w:p w14:paraId="1786C248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default" w:ascii="仿宋_GB2312" w:hAnsi="仿宋_GB2312" w:eastAsia="仿宋_GB2312" w:cs="仿宋_GB2312"/>
                <w:b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招标项目是否接受联合体投标：是/否</w:t>
            </w:r>
          </w:p>
          <w:p w14:paraId="0A980343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default" w:ascii="仿宋_GB2312" w:hAnsi="仿宋_GB2312" w:eastAsia="仿宋_GB2312" w:cs="仿宋_GB2312"/>
                <w:b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6"/>
                <w:szCs w:val="26"/>
                <w:lang w:val="en-US" w:eastAsia="zh-CN" w:bidi="ar-SA"/>
              </w:rPr>
              <w:t>履约担保金额和形式</w:t>
            </w:r>
          </w:p>
          <w:p w14:paraId="21C9D979">
            <w:pPr>
              <w:pStyle w:val="5"/>
              <w:numPr>
                <w:ilvl w:val="0"/>
                <w:numId w:val="0"/>
              </w:numPr>
              <w:ind w:leftChars="200"/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  <w:t>12.1履约担保金额：中标合同价的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  <w:t>％。（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6"/>
                <w:szCs w:val="26"/>
                <w:lang w:val="en-US" w:eastAsia="zh-CN"/>
              </w:rPr>
              <w:t>不得超过中标合同金额的10%。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  <w:t>）</w:t>
            </w:r>
          </w:p>
          <w:p w14:paraId="11D5DD94">
            <w:pPr>
              <w:pStyle w:val="5"/>
              <w:numPr>
                <w:ilvl w:val="0"/>
                <w:numId w:val="0"/>
              </w:numPr>
              <w:ind w:leftChars="200"/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  <w:t>12.2履约担保形式：履约担保采用现金（银行转账）方式，由中标人基本账户转出。</w:t>
            </w:r>
          </w:p>
          <w:p w14:paraId="0BB763E3">
            <w:pPr>
              <w:pStyle w:val="5"/>
              <w:numPr>
                <w:ilvl w:val="0"/>
                <w:numId w:val="0"/>
              </w:numPr>
              <w:ind w:firstLine="520" w:firstLineChars="200"/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  <w:t>12.3履约担保递交时间：应在收到中标通知书后7日内合同签订前提交招标人。如果中标人未按规定提交履约担保的，招标人可以视为其已放弃中标资格而不予签订合同，并没收投标保证金，招标人将重新招标确定中标人。履约担保金将在本工程竣工验收合格并取得竣工验收证书后28天内予以退还。履约保证金退还时不计利息。若因招标人原因导致本项目终止，则退还履约担保。</w:t>
            </w:r>
          </w:p>
          <w:p w14:paraId="6C5B197C">
            <w:pPr>
              <w:pStyle w:val="5"/>
              <w:numPr>
                <w:ilvl w:val="0"/>
                <w:numId w:val="0"/>
              </w:numPr>
              <w:ind w:firstLine="520" w:firstLineChars="200"/>
              <w:rPr>
                <w:rFonts w:hint="eastAsia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  <w:t>12.4履约担保期限：自发包人与承包人签订的合同生效之日起至工程竣工验收合格后28天止。</w:t>
            </w:r>
          </w:p>
          <w:p w14:paraId="07C8EF10">
            <w:pPr>
              <w:pStyle w:val="5"/>
              <w:numPr>
                <w:ilvl w:val="0"/>
                <w:numId w:val="1"/>
              </w:numPr>
              <w:ind w:left="0" w:leftChars="0" w:firstLine="522" w:firstLineChars="200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工程质量保证期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lang w:val="en-US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  <w:t>工程竣工验收合格之日起按《建设工程质量管理条例》执行，保修期从工程竣工验收合格之日起算，具体保修期限如下:(1)主体结构工程为设计文件规定年该工程合理使用年限;(2)屋面防水工程、有防水要求的卫生间、房间和外墙面的防渗为五年;(3)装修工程为二年;(4)电气管线、给排水管道、设备安装工程为二年;(5)供热与供冷系统为二个采暖期、供冷期;(6)给排水设施、道路等配套工程为二年;</w:t>
            </w:r>
            <w:r>
              <w:rPr>
                <w:rFonts w:hint="eastAsia" w:ascii="仿宋_GB2312" w:hAnsi="仿宋_GB2312" w:eastAsia="仿宋_GB2312" w:cs="仿宋_GB2312"/>
                <w:sz w:val="26"/>
                <w:szCs w:val="26"/>
                <w:lang w:val="en-US" w:eastAsia="zh-CN"/>
              </w:rPr>
              <w:t xml:space="preserve"> </w:t>
            </w:r>
          </w:p>
          <w:p w14:paraId="512A2502">
            <w:pPr>
              <w:pStyle w:val="5"/>
              <w:numPr>
                <w:ilvl w:val="0"/>
                <w:numId w:val="1"/>
              </w:numPr>
              <w:ind w:left="0" w:leftChars="0" w:firstLine="520" w:firstLineChars="200"/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lang w:val="en-US" w:eastAsia="zh-CN"/>
              </w:rPr>
              <w:t>工程款支付周期：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6"/>
                <w:szCs w:val="26"/>
                <w:highlight w:val="yellow"/>
                <w:lang w:val="en-US" w:eastAsia="zh-CN"/>
              </w:rPr>
              <w:t>工程完工交验并移交完整竣工资料后，发包人按实际完成工程量支付至以合同总价为限的80%；工程竣工验收合格后经第三方造价咨询机构审定后，发包人支付至结算审核价的97%；建设工程质量保证金为审核价的3%，建设工程质量保证金不计利息，待工程缺陷责任期满后，并经发包人审核后支付。</w:t>
            </w:r>
          </w:p>
          <w:p w14:paraId="690D05EE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合同</w:t>
            </w:r>
          </w:p>
          <w:p w14:paraId="489629E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.1合同价格形式：总价合同或单价合同</w:t>
            </w:r>
          </w:p>
          <w:p w14:paraId="5C7ADDA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.2签订合同:中标通知书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发出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后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  <w:lang w:val="en-US" w:eastAsia="zh-CN"/>
              </w:rPr>
              <w:t xml:space="preserve"> 30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天内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签订合同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。</w:t>
            </w:r>
          </w:p>
          <w:p w14:paraId="31488D80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default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质量保证金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  <w:lang w:val="en-US" w:eastAsia="zh-CN"/>
              </w:rPr>
              <w:t>3%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。缺陷责任期满后，经发包人及监理单位确认无质量问题后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u w:val="single"/>
                <w:lang w:val="en-US" w:eastAsia="zh-CN"/>
              </w:rPr>
              <w:t xml:space="preserve"> 30 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天内，无息退还质量保证金。</w:t>
            </w:r>
          </w:p>
          <w:p w14:paraId="70E32785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验收要求：按照建筑装饰装修工程质量验收规范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是否涉及隐蔽工程验收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……</w:t>
            </w:r>
          </w:p>
          <w:p w14:paraId="4F269BED">
            <w:pPr>
              <w:pStyle w:val="5"/>
              <w:numPr>
                <w:ilvl w:val="0"/>
                <w:numId w:val="1"/>
              </w:numPr>
              <w:ind w:left="0" w:leftChars="0" w:firstLine="522" w:firstLineChars="200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  <w:lang w:val="en-US" w:eastAsia="zh-CN"/>
              </w:rPr>
              <w:t>附件：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6"/>
                <w:szCs w:val="26"/>
                <w:lang w:val="en-US" w:eastAsia="zh-CN"/>
              </w:rPr>
              <w:t>须提供经审核后的工程量清单、招标控制价（含excel格式、编制说明、xml格式）及施工图纸等</w:t>
            </w:r>
          </w:p>
          <w:p w14:paraId="14A2080E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left="0" w:leftChars="0" w:firstLine="522" w:firstLineChars="200"/>
              <w:jc w:val="left"/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其他要求：</w:t>
            </w:r>
          </w:p>
          <w:p w14:paraId="52966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60" w:lineRule="exact"/>
              <w:ind w:firstLine="392" w:firstLineChars="15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6"/>
                <w:szCs w:val="26"/>
              </w:rPr>
              <w:t>……</w:t>
            </w:r>
          </w:p>
          <w:p w14:paraId="5A2CA2A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none"/>
                <w:vertAlign w:val="baseline"/>
                <w:lang w:val="en-US" w:eastAsia="zh-CN"/>
              </w:rPr>
            </w:pPr>
          </w:p>
        </w:tc>
      </w:tr>
    </w:tbl>
    <w:p w14:paraId="5187C4AA">
      <w:pPr>
        <w:rPr>
          <w:rFonts w:ascii="宋体" w:hAnsi="宋体" w:cs="宋体"/>
          <w:sz w:val="24"/>
        </w:rPr>
      </w:pPr>
    </w:p>
    <w:sectPr>
      <w:headerReference r:id="rId3" w:type="default"/>
      <w:footerReference r:id="rId4" w:type="default"/>
      <w:pgSz w:w="11906" w:h="16838"/>
      <w:pgMar w:top="1304" w:right="1474" w:bottom="1304" w:left="1474" w:header="737" w:footer="73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7BEB5"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79935"/>
                          </w:sdtPr>
                          <w:sdtContent>
                            <w:p w14:paraId="1DAEBF44">
                              <w:pPr>
                                <w:pStyle w:val="7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7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61AEB7A4"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9935"/>
                    </w:sdtPr>
                    <w:sdtContent>
                      <w:p w14:paraId="1DAEBF44">
                        <w:pPr>
                          <w:pStyle w:val="7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61AEB7A4"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  <w:p w14:paraId="0E52BC10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4FA1E">
    <w:pPr>
      <w:pStyle w:val="8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86996C"/>
    <w:multiLevelType w:val="singleLevel"/>
    <w:tmpl w:val="2086996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仿宋_GB2312" w:hAnsi="仿宋_GB2312" w:eastAsia="仿宋_GB2312" w:cs="仿宋_GB2312"/>
        <w:b/>
        <w:bCs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4MDliNjQ4ZTZhYjM4MDUxMjk5N2VkMzZiYTI1YTUifQ=="/>
  </w:docVars>
  <w:rsids>
    <w:rsidRoot w:val="00EF6FC8"/>
    <w:rsid w:val="00051C2F"/>
    <w:rsid w:val="0010601D"/>
    <w:rsid w:val="00182735"/>
    <w:rsid w:val="00191067"/>
    <w:rsid w:val="00192787"/>
    <w:rsid w:val="001A2C58"/>
    <w:rsid w:val="001C303A"/>
    <w:rsid w:val="002316B0"/>
    <w:rsid w:val="00243CF1"/>
    <w:rsid w:val="00270C61"/>
    <w:rsid w:val="002776B7"/>
    <w:rsid w:val="002D1252"/>
    <w:rsid w:val="002E38A4"/>
    <w:rsid w:val="002F5D73"/>
    <w:rsid w:val="003103CE"/>
    <w:rsid w:val="00334FF2"/>
    <w:rsid w:val="00384EAE"/>
    <w:rsid w:val="00397AF4"/>
    <w:rsid w:val="003B515D"/>
    <w:rsid w:val="003C4919"/>
    <w:rsid w:val="004068B1"/>
    <w:rsid w:val="004854A4"/>
    <w:rsid w:val="0051628A"/>
    <w:rsid w:val="005B69CD"/>
    <w:rsid w:val="005C3FC3"/>
    <w:rsid w:val="005F152B"/>
    <w:rsid w:val="00660F2B"/>
    <w:rsid w:val="006636CD"/>
    <w:rsid w:val="006770C2"/>
    <w:rsid w:val="006803C8"/>
    <w:rsid w:val="00686E8B"/>
    <w:rsid w:val="00712B6E"/>
    <w:rsid w:val="00726689"/>
    <w:rsid w:val="00771287"/>
    <w:rsid w:val="007853E3"/>
    <w:rsid w:val="007B3E82"/>
    <w:rsid w:val="007D2AC9"/>
    <w:rsid w:val="00883D3F"/>
    <w:rsid w:val="008D3ABD"/>
    <w:rsid w:val="009C38AE"/>
    <w:rsid w:val="009C773E"/>
    <w:rsid w:val="00A05787"/>
    <w:rsid w:val="00A87F74"/>
    <w:rsid w:val="00AE416E"/>
    <w:rsid w:val="00BF1924"/>
    <w:rsid w:val="00C936DC"/>
    <w:rsid w:val="00C9617B"/>
    <w:rsid w:val="00D40F71"/>
    <w:rsid w:val="00DB6300"/>
    <w:rsid w:val="00E40646"/>
    <w:rsid w:val="00E92B27"/>
    <w:rsid w:val="00EF277E"/>
    <w:rsid w:val="00EF6FC8"/>
    <w:rsid w:val="00F0436D"/>
    <w:rsid w:val="00F241F7"/>
    <w:rsid w:val="00FC4E6D"/>
    <w:rsid w:val="0227311A"/>
    <w:rsid w:val="05E8737A"/>
    <w:rsid w:val="067D59FE"/>
    <w:rsid w:val="09E34AD6"/>
    <w:rsid w:val="0B046023"/>
    <w:rsid w:val="0C01678A"/>
    <w:rsid w:val="0C22507E"/>
    <w:rsid w:val="0CDA430A"/>
    <w:rsid w:val="0D4A3CDA"/>
    <w:rsid w:val="0EEA548C"/>
    <w:rsid w:val="0F5B7661"/>
    <w:rsid w:val="110C7E7E"/>
    <w:rsid w:val="11E84674"/>
    <w:rsid w:val="12146F8F"/>
    <w:rsid w:val="132F5EFA"/>
    <w:rsid w:val="139974F1"/>
    <w:rsid w:val="149953F8"/>
    <w:rsid w:val="151C6C4A"/>
    <w:rsid w:val="1651030E"/>
    <w:rsid w:val="18A46E1B"/>
    <w:rsid w:val="19D03922"/>
    <w:rsid w:val="1A4C59BC"/>
    <w:rsid w:val="1C072BC1"/>
    <w:rsid w:val="1CAE6F9B"/>
    <w:rsid w:val="1E9D41B6"/>
    <w:rsid w:val="1EFB52BB"/>
    <w:rsid w:val="1FD85867"/>
    <w:rsid w:val="21635AC5"/>
    <w:rsid w:val="226D4721"/>
    <w:rsid w:val="22DC7D2B"/>
    <w:rsid w:val="236E767C"/>
    <w:rsid w:val="25897AC4"/>
    <w:rsid w:val="28CD62DF"/>
    <w:rsid w:val="2AF35980"/>
    <w:rsid w:val="2C21448E"/>
    <w:rsid w:val="2E3834A7"/>
    <w:rsid w:val="2EA40168"/>
    <w:rsid w:val="2ED64C6B"/>
    <w:rsid w:val="33332E1D"/>
    <w:rsid w:val="341E5754"/>
    <w:rsid w:val="34DD74E5"/>
    <w:rsid w:val="35C267C1"/>
    <w:rsid w:val="35D45791"/>
    <w:rsid w:val="35EA010B"/>
    <w:rsid w:val="3A2B2D05"/>
    <w:rsid w:val="3AF92B9E"/>
    <w:rsid w:val="3C730C5D"/>
    <w:rsid w:val="3EF04C9C"/>
    <w:rsid w:val="3FE53D38"/>
    <w:rsid w:val="41171FD0"/>
    <w:rsid w:val="413A7FC0"/>
    <w:rsid w:val="413B20FE"/>
    <w:rsid w:val="41CF4659"/>
    <w:rsid w:val="42A94189"/>
    <w:rsid w:val="449E314B"/>
    <w:rsid w:val="44D42272"/>
    <w:rsid w:val="45C71F35"/>
    <w:rsid w:val="45C83899"/>
    <w:rsid w:val="461644B5"/>
    <w:rsid w:val="4860425D"/>
    <w:rsid w:val="48A23905"/>
    <w:rsid w:val="4A47683B"/>
    <w:rsid w:val="4D7C5695"/>
    <w:rsid w:val="4E775E5C"/>
    <w:rsid w:val="4F0A0A7E"/>
    <w:rsid w:val="51275099"/>
    <w:rsid w:val="518D7FC2"/>
    <w:rsid w:val="51916834"/>
    <w:rsid w:val="542F01F8"/>
    <w:rsid w:val="55F10BEA"/>
    <w:rsid w:val="566B1E0F"/>
    <w:rsid w:val="593D647C"/>
    <w:rsid w:val="59AC40C1"/>
    <w:rsid w:val="5BC70423"/>
    <w:rsid w:val="5BD4669C"/>
    <w:rsid w:val="5F4D4B8F"/>
    <w:rsid w:val="603242D9"/>
    <w:rsid w:val="61A12540"/>
    <w:rsid w:val="632919C3"/>
    <w:rsid w:val="646664BF"/>
    <w:rsid w:val="64A2188E"/>
    <w:rsid w:val="650A5824"/>
    <w:rsid w:val="652C579B"/>
    <w:rsid w:val="68C33D20"/>
    <w:rsid w:val="6A4610AD"/>
    <w:rsid w:val="6A7C4ACE"/>
    <w:rsid w:val="6DE02C90"/>
    <w:rsid w:val="6DE64E6F"/>
    <w:rsid w:val="73EC4A73"/>
    <w:rsid w:val="74B45CA7"/>
    <w:rsid w:val="75703482"/>
    <w:rsid w:val="75756964"/>
    <w:rsid w:val="757765BE"/>
    <w:rsid w:val="75DC7676"/>
    <w:rsid w:val="78411105"/>
    <w:rsid w:val="7BC77B74"/>
    <w:rsid w:val="7CB45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next w:val="1"/>
    <w:qFormat/>
    <w:uiPriority w:val="0"/>
    <w:pPr>
      <w:keepNext/>
      <w:keepLines/>
      <w:widowControl w:val="0"/>
      <w:spacing w:before="260" w:after="260" w:line="413" w:lineRule="auto"/>
      <w:jc w:val="center"/>
      <w:outlineLvl w:val="1"/>
    </w:pPr>
    <w:rPr>
      <w:rFonts w:ascii="Arial Black" w:hAnsi="Arial Black" w:eastAsia="Arial Narrow" w:cs="Times New Roman"/>
      <w:b/>
      <w:kern w:val="2"/>
      <w:sz w:val="30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styleId="3">
    <w:name w:val="Body Text"/>
    <w:basedOn w:val="1"/>
    <w:qFormat/>
    <w:uiPriority w:val="0"/>
    <w:pPr>
      <w:widowControl w:val="0"/>
      <w:adjustRightInd w:val="0"/>
      <w:spacing w:after="120" w:line="360" w:lineRule="atLeast"/>
      <w:jc w:val="both"/>
      <w:textAlignment w:val="baseline"/>
    </w:pPr>
    <w:rPr>
      <w:lang w:val="en-US" w:eastAsia="zh-CN" w:bidi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qFormat/>
    <w:uiPriority w:val="0"/>
    <w:pPr>
      <w:widowControl w:val="0"/>
      <w:spacing w:line="324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6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7">
    <w:name w:val="页脚 字符"/>
    <w:basedOn w:val="12"/>
    <w:link w:val="7"/>
    <w:qFormat/>
    <w:uiPriority w:val="99"/>
    <w:rPr>
      <w:sz w:val="18"/>
      <w:szCs w:val="18"/>
    </w:rPr>
  </w:style>
  <w:style w:type="paragraph" w:customStyle="1" w:styleId="18">
    <w:name w:val="_Style 2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1179</Words>
  <Characters>1235</Characters>
  <Lines>39</Lines>
  <Paragraphs>11</Paragraphs>
  <TotalTime>0</TotalTime>
  <ScaleCrop>false</ScaleCrop>
  <LinksUpToDate>false</LinksUpToDate>
  <CharactersWithSpaces>1380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2016-11-10T06:44:00Z</dcterms:created>
  <dc:creator>lenovo</dc:creator>
  <cp:lastModifiedBy>村夫</cp:lastModifiedBy>
  <dcterms:modified xsi:type="dcterms:W3CDTF">2025-05-09T06:08:17Z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69895DBC4E6841C0841367006797C3CE_13</vt:lpwstr>
  </property>
  <property fmtid="{D5CDD505-2E9C-101B-9397-08002B2CF9AE}" pid="4" name="KSOTemplateDocerSaveRecord">
    <vt:lpwstr>eyJoZGlkIjoiZTlkYTU1NGQ1OGZkZWZkNDhlZDM5ZjJmYzZlODI3OGYiLCJ1c2VySWQiOiIyNTEzNjE5MTkifQ==</vt:lpwstr>
  </property>
</Properties>
</file>