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A5026C">
      <w:pPr>
        <w:spacing w:line="600" w:lineRule="exact"/>
        <w:jc w:val="center"/>
        <w:rPr>
          <w:rFonts w:ascii="方正小标宋简体" w:hAnsi="宋体" w:eastAsia="方正小标宋简体" w:cs="宋体"/>
          <w:bCs/>
          <w:color w:val="0D0D0D"/>
          <w:sz w:val="44"/>
          <w:szCs w:val="44"/>
        </w:rPr>
      </w:pPr>
      <w:r>
        <w:rPr>
          <w:rFonts w:hint="eastAsia" w:ascii="方正小标宋简体" w:hAnsi="Times New Roman" w:eastAsia="方正小标宋简体"/>
          <w:sz w:val="44"/>
          <w:szCs w:val="44"/>
        </w:rPr>
        <w:t>关于举办2026年全国高校商业精英挑战赛国际贸易竞赛校级选拔赛通知</w:t>
      </w:r>
    </w:p>
    <w:p w14:paraId="43130FDC">
      <w:pPr>
        <w:spacing w:line="600" w:lineRule="exact"/>
        <w:jc w:val="center"/>
        <w:rPr>
          <w:rFonts w:ascii="方正小标宋简体" w:hAnsi="黑体" w:eastAsia="方正小标宋简体" w:cs="黑体"/>
          <w:color w:val="0D0D0D"/>
          <w:sz w:val="44"/>
          <w:szCs w:val="44"/>
        </w:rPr>
      </w:pPr>
    </w:p>
    <w:p w14:paraId="5BB4A98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right="0"/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各系、国际教育学院：</w:t>
      </w:r>
      <w:bookmarkStart w:id="0" w:name="_GoBack"/>
      <w:bookmarkEnd w:id="0"/>
    </w:p>
    <w:p w14:paraId="58D40C9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645"/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为进一步贯彻落实国家有关会计人才培养的指示要求，深化产教融合，进一步引导学生不断提升发现、分析、解决企业实际问题的能力，培养大学生的商业素养和策划能力，促进学生综合素质的提高，增强就业竞争力。经研究决定举办我院2026年全国高校商业精英挑战赛国际贸易竞赛校级选拔赛。现将有关事项通知如下：</w:t>
      </w:r>
    </w:p>
    <w:p w14:paraId="0DD0ACC7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黑体" w:hAnsi="黑体" w:eastAsia="黑体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shd w:val="clear" w:color="auto" w:fill="FFFFFF"/>
          <w:lang w:val="en-US" w:eastAsia="zh-CN"/>
        </w:rPr>
        <w:t>一、时间安排</w:t>
      </w:r>
    </w:p>
    <w:p w14:paraId="48C0AB04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</w:pPr>
      <w:r>
        <w:rPr>
          <w:rFonts w:ascii="仿宋_GB2312" w:hAnsi="仿宋" w:eastAsia="仿宋_GB2312" w:cs="仿宋"/>
          <w:sz w:val="32"/>
          <w:szCs w:val="32"/>
          <w:shd w:val="clear" w:color="auto" w:fill="FFFFFF"/>
          <w:lang w:val="en-US"/>
        </w:rPr>
        <w:t>1.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参赛队报名时间：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</w:rPr>
        <w:t>2026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年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</w:rPr>
        <w:t>3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月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</w:rPr>
        <w:t>10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日前</w:t>
      </w:r>
    </w:p>
    <w:p w14:paraId="0EFC1128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2.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知识赛时间：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202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</w:rPr>
        <w:t>6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年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3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月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1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</w:rPr>
        <w:t>1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日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-3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月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31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日</w:t>
      </w:r>
    </w:p>
    <w:p w14:paraId="37EB5D23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</w:rPr>
        <w:t>3.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校赛举办时间：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</w:rPr>
        <w:t>2026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年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</w:rPr>
        <w:t>3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月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</w:rPr>
        <w:t>11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日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</w:rPr>
        <w:t>-3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月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</w:rPr>
        <w:t>20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日</w:t>
      </w:r>
    </w:p>
    <w:p w14:paraId="5A552A1D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黑体" w:hAnsi="黑体" w:eastAsia="黑体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shd w:val="clear" w:color="auto" w:fill="FFFFFF"/>
          <w:lang w:val="en-US" w:eastAsia="zh-CN"/>
        </w:rPr>
        <w:t>二、大赛目标</w:t>
      </w:r>
    </w:p>
    <w:p w14:paraId="256DD80B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本赛事以团队的形式参赛，模拟了中小企业（出口商名义）参加经贸展览会的真实工作流程，为学生提供了实践机会，帮助学生将理论知识转化为实践能力，提升解决实际商业问题的能力，促进了校企合作，提升了学生的就业竞争力。通过赛事，推动了国际贸易相关知识的普及和应用，促进产学深度融合。</w:t>
      </w:r>
    </w:p>
    <w:p w14:paraId="396E59D5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</w:pPr>
      <w:r>
        <w:rPr>
          <w:rFonts w:hint="eastAsia" w:ascii="黑体" w:hAnsi="黑体" w:eastAsia="黑体"/>
          <w:sz w:val="32"/>
          <w:szCs w:val="32"/>
          <w:shd w:val="clear" w:color="auto" w:fill="FFFFFF"/>
          <w:lang w:val="en-US" w:eastAsia="zh-CN"/>
        </w:rPr>
        <w:t>三、校赛选拔内容</w:t>
      </w:r>
    </w:p>
    <w:p w14:paraId="6DF593C1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ascii="仿宋_GB2312" w:hAnsi="仿宋" w:eastAsia="仿宋_GB2312" w:cs="仿宋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</w:rPr>
        <w:t>1.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知识赛（报名费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</w:rPr>
        <w:t>30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元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</w:rPr>
        <w:t>/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人，不报销）</w:t>
      </w:r>
    </w:p>
    <w:p w14:paraId="5F6DE92F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）竞赛形式：知识赛阶段以个人形式参赛，统一网络机考方式进行，知识赛合格的学生获得参赛资格，所有校赛参赛团队的每位学生均需参加知识赛。</w:t>
      </w:r>
    </w:p>
    <w:p w14:paraId="6D529E6A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）考核内容：国际贸易业务运营方面的专业知识</w:t>
      </w:r>
    </w:p>
    <w:p w14:paraId="78498ED6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ascii="仿宋_GB2312" w:hAnsi="仿宋" w:eastAsia="仿宋_GB2312" w:cs="仿宋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）晋级实践赛要求：知识赛满分为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</w:rPr>
        <w:t>100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分，成绩合格（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</w:rPr>
        <w:t>60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分及以上）</w:t>
      </w:r>
    </w:p>
    <w:p w14:paraId="576F12E6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</w:rPr>
        <w:t>2.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团体实践赛环节</w:t>
      </w:r>
    </w:p>
    <w:p w14:paraId="51A29ED9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由知识赛合格的选手自行组成团队，各参赛队以企业（模拟出口商）名义参赛，洽谈出口商品限定为日用消费品、食品、玩具、纺织服装、工艺品和电子产品等。竞赛内容包括外贸参展商业计划书（中文）、展位海报设计与商品陈列、新产品发布会（英语）和商贸配对贸易谈判（英语）四个部分，分别占总成绩的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</w:rPr>
        <w:t>10%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</w:rPr>
        <w:t>20%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</w:rPr>
        <w:t>20%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</w:rPr>
        <w:t>50%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。</w:t>
      </w:r>
    </w:p>
    <w:p w14:paraId="2E667808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</w:pPr>
      <w:r>
        <w:rPr>
          <w:rFonts w:hint="eastAsia" w:ascii="黑体" w:hAnsi="黑体" w:eastAsia="黑体"/>
          <w:sz w:val="32"/>
          <w:szCs w:val="32"/>
          <w:shd w:val="clear" w:color="auto" w:fill="FFFFFF"/>
          <w:lang w:val="en-US" w:eastAsia="zh-CN"/>
        </w:rPr>
        <w:t>四、组织机构</w:t>
      </w:r>
    </w:p>
    <w:p w14:paraId="5442BD38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主办单位：福建师范大学协和学院创新创业学院</w:t>
      </w:r>
    </w:p>
    <w:p w14:paraId="1E379A4F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承办单位：福建师范大学协和学院国际商学系</w:t>
      </w:r>
    </w:p>
    <w:p w14:paraId="2E4C4408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</w:pPr>
      <w:r>
        <w:rPr>
          <w:rFonts w:hint="eastAsia" w:ascii="黑体" w:hAnsi="黑体" w:eastAsia="黑体"/>
          <w:sz w:val="32"/>
          <w:szCs w:val="32"/>
          <w:shd w:val="clear" w:color="auto" w:fill="FFFFFF"/>
          <w:lang w:val="en-US" w:eastAsia="zh-CN"/>
        </w:rPr>
        <w:t>五、报名方式</w:t>
      </w:r>
    </w:p>
    <w:p w14:paraId="13C55E9B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ascii="仿宋_GB2312" w:hAnsi="仿宋" w:eastAsia="仿宋_GB2312" w:cs="仿宋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本次竞赛采取团体赛形式（每个团队由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</w:rPr>
        <w:t>5-6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名选手和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</w:rPr>
        <w:t>1-2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名辅导教师组成，不可跨队、跨校组队，可跨专业组队），赛事负责老师（国商系）：戴老师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</w:rPr>
        <w:t>13805008184</w:t>
      </w:r>
    </w:p>
    <w:p w14:paraId="25E2B09F">
      <w:pPr>
        <w:pStyle w:val="4"/>
        <w:widowControl/>
        <w:numPr>
          <w:ilvl w:val="0"/>
          <w:numId w:val="0"/>
        </w:numPr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ascii="仿宋_GB2312" w:hAnsi="仿宋" w:eastAsia="仿宋_GB2312" w:cs="仿宋"/>
          <w:sz w:val="32"/>
          <w:szCs w:val="32"/>
          <w:shd w:val="clear" w:color="auto" w:fill="FFFFFF"/>
        </w:rPr>
      </w:pPr>
      <w:r>
        <w:rPr>
          <w:rFonts w:hint="eastAsia" w:ascii="黑体" w:hAnsi="黑体" w:eastAsia="黑体"/>
          <w:sz w:val="32"/>
          <w:szCs w:val="32"/>
          <w:shd w:val="clear" w:color="auto" w:fill="FFFFFF"/>
          <w:lang w:val="en-US" w:eastAsia="zh-CN"/>
        </w:rPr>
        <w:t>六、</w:t>
      </w:r>
      <w:r>
        <w:rPr>
          <w:rFonts w:hint="eastAsia" w:ascii="黑体" w:hAnsi="黑体" w:eastAsia="黑体"/>
          <w:sz w:val="32"/>
          <w:szCs w:val="32"/>
          <w:shd w:val="clear" w:color="auto" w:fill="FFFFFF"/>
          <w:lang w:val="en-US" w:eastAsia="zh-CN"/>
        </w:rPr>
        <w:t>注意事项</w:t>
      </w:r>
    </w:p>
    <w:p w14:paraId="5A2A2B1C">
      <w:pPr>
        <w:pStyle w:val="4"/>
        <w:widowControl/>
        <w:numPr>
          <w:ilvl w:val="0"/>
          <w:numId w:val="0"/>
        </w:numPr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ascii="仿宋_GB2312" w:hAnsi="仿宋" w:eastAsia="仿宋_GB2312" w:cs="仿宋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1.有关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</w:rPr>
        <w:t>2026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年第十六届全国高校商业精英挑战赛国际贸易竞赛（国际贸易业务模拟赛道）的国赛通知，详见附件。</w:t>
      </w:r>
    </w:p>
    <w:p w14:paraId="16D22282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</w:rPr>
        <w:t>2.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成绩优秀团队将选送参加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</w:rPr>
        <w:t>2026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年全国高校商业精英挑战赛国际贸易竞赛全国赛。</w:t>
      </w:r>
    </w:p>
    <w:p w14:paraId="110F1244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</w:rPr>
        <w:t>3.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请各系高度重视此项工作，认真动员学生参赛，以赛促训，以赛促学。</w:t>
      </w:r>
    </w:p>
    <w:p w14:paraId="38D92A19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黑体" w:hAnsi="黑体" w:eastAsia="黑体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shd w:val="clear" w:color="auto" w:fill="FFFFFF"/>
          <w:lang w:val="en-US" w:eastAsia="zh-CN"/>
        </w:rPr>
        <w:t>七、赛事联络人</w:t>
      </w:r>
    </w:p>
    <w:p w14:paraId="25ED26D2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学生：洪同学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</w:rPr>
        <w:t>15880751155</w:t>
      </w:r>
    </w:p>
    <w:p w14:paraId="0E25308D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教师：戴老师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</w:rPr>
        <w:t>13805008184</w:t>
      </w:r>
    </w:p>
    <w:p w14:paraId="61BCA96E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</w:pPr>
    </w:p>
    <w:p w14:paraId="006EC2C4">
      <w:pPr>
        <w:pStyle w:val="4"/>
        <w:widowControl/>
        <w:shd w:val="clear" w:color="auto" w:fill="FFFFFF"/>
        <w:spacing w:before="0" w:beforeAutospacing="0" w:after="0" w:afterAutospacing="0" w:line="600" w:lineRule="exact"/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附件：</w:t>
      </w:r>
    </w:p>
    <w:p w14:paraId="04D2E31D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关于举办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</w:rPr>
        <w:t>2026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年第十六届全国高校商业精英挑战赛国际贸易竞赛（国际贸易业务模拟赛道）的通知</w:t>
      </w:r>
    </w:p>
    <w:p w14:paraId="5689BAD9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ascii="仿宋_GB2312" w:hAnsi="仿宋" w:eastAsia="仿宋_GB2312" w:cs="仿宋"/>
          <w:sz w:val="32"/>
          <w:szCs w:val="32"/>
          <w:shd w:val="clear" w:color="auto" w:fill="FFFFFF"/>
        </w:rPr>
      </w:pPr>
    </w:p>
    <w:p w14:paraId="51DCC976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ascii="仿宋_GB2312" w:hAnsi="仿宋" w:eastAsia="仿宋_GB2312" w:cs="仿宋"/>
          <w:sz w:val="32"/>
          <w:szCs w:val="32"/>
          <w:shd w:val="clear" w:color="auto" w:fill="FFFFFF"/>
        </w:rPr>
      </w:pPr>
    </w:p>
    <w:p w14:paraId="5427A03A">
      <w:pPr>
        <w:pStyle w:val="4"/>
        <w:widowControl/>
        <w:shd w:val="clear" w:color="auto" w:fill="FFFFFF"/>
        <w:tabs>
          <w:tab w:val="left" w:pos="4962"/>
        </w:tabs>
        <w:spacing w:before="0" w:beforeAutospacing="0" w:after="0" w:afterAutospacing="0" w:line="600" w:lineRule="exact"/>
        <w:jc w:val="right"/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 xml:space="preserve"> 福建师范大学协和学院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创新创业学院</w:t>
      </w:r>
    </w:p>
    <w:p w14:paraId="6888E6D6">
      <w:pPr>
        <w:pStyle w:val="4"/>
        <w:widowControl/>
        <w:shd w:val="clear" w:color="auto" w:fill="FFFFFF"/>
        <w:tabs>
          <w:tab w:val="left" w:pos="4962"/>
        </w:tabs>
        <w:wordWrap w:val="0"/>
        <w:spacing w:before="0" w:beforeAutospacing="0" w:after="0" w:afterAutospacing="0" w:line="600" w:lineRule="exact"/>
        <w:jc w:val="right"/>
        <w:rPr>
          <w:rFonts w:ascii="仿宋_GB2312" w:hAnsi="宋体" w:eastAsia="仿宋_GB2312"/>
          <w:color w:val="0D0D0D"/>
          <w:sz w:val="32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202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日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 xml:space="preserve">        </w:t>
      </w:r>
    </w:p>
    <w:p w14:paraId="7549CEAC">
      <w:pPr>
        <w:pBdr>
          <w:bottom w:val="single" w:color="auto" w:sz="6" w:space="1"/>
        </w:pBdr>
        <w:spacing w:line="560" w:lineRule="exact"/>
        <w:rPr>
          <w:rFonts w:ascii="仿宋_GB2312" w:hAnsi="宋体" w:eastAsia="仿宋_GB2312"/>
          <w:color w:val="0D0D0D"/>
          <w:sz w:val="32"/>
        </w:rPr>
      </w:pPr>
    </w:p>
    <w:p w14:paraId="671C3E29">
      <w:pPr>
        <w:pBdr>
          <w:bottom w:val="single" w:color="auto" w:sz="6" w:space="1"/>
        </w:pBdr>
        <w:spacing w:line="560" w:lineRule="exact"/>
        <w:rPr>
          <w:rFonts w:ascii="仿宋_GB2312" w:hAnsi="宋体" w:eastAsia="仿宋_GB2312"/>
          <w:color w:val="0D0D0D"/>
          <w:sz w:val="32"/>
        </w:rPr>
      </w:pPr>
    </w:p>
    <w:p w14:paraId="33AB1A65">
      <w:pPr>
        <w:pBdr>
          <w:bottom w:val="single" w:color="auto" w:sz="6" w:space="1"/>
        </w:pBdr>
        <w:spacing w:line="560" w:lineRule="exact"/>
        <w:rPr>
          <w:rFonts w:ascii="仿宋_GB2312" w:hAnsi="宋体" w:eastAsia="仿宋_GB2312"/>
          <w:color w:val="0D0D0D"/>
          <w:sz w:val="32"/>
        </w:rPr>
      </w:pPr>
    </w:p>
    <w:p w14:paraId="3F1BF81A">
      <w:pPr>
        <w:pBdr>
          <w:bottom w:val="single" w:color="auto" w:sz="6" w:space="1"/>
        </w:pBdr>
        <w:spacing w:line="560" w:lineRule="exact"/>
        <w:rPr>
          <w:rFonts w:ascii="仿宋_GB2312" w:hAnsi="宋体" w:eastAsia="仿宋_GB2312"/>
          <w:color w:val="0D0D0D"/>
          <w:sz w:val="32"/>
        </w:rPr>
      </w:pPr>
      <w:bookmarkStart w:id="1" w:name="_GoBack"/>
      <w:bookmarkEnd w:id="1"/>
    </w:p>
    <w:p w14:paraId="6DB2E302">
      <w:pPr>
        <w:spacing w:line="520" w:lineRule="exact"/>
        <w:ind w:firstLine="280" w:firstLineChars="100"/>
        <w:rPr>
          <w:rFonts w:ascii="仿宋_GB2312" w:hAnsi="仿宋" w:eastAsia="仿宋_GB2312"/>
          <w:color w:val="0D0D0D"/>
          <w:sz w:val="28"/>
          <w:szCs w:val="28"/>
        </w:rPr>
      </w:pPr>
      <w:r>
        <w:rPr>
          <w:rFonts w:hint="eastAsia" w:ascii="仿宋_GB2312" w:hAnsi="仿宋" w:eastAsia="仿宋_GB2312"/>
          <w:color w:val="0D0D0D"/>
          <w:sz w:val="28"/>
          <w:szCs w:val="28"/>
        </w:rPr>
        <w:t>抄送：</w:t>
      </w:r>
      <w:r>
        <w:rPr>
          <w:rFonts w:hint="eastAsia" w:ascii="仿宋_GB2312" w:hAnsi="仿宋" w:eastAsia="仿宋_GB2312"/>
          <w:color w:val="0D0D0D"/>
          <w:sz w:val="28"/>
          <w:szCs w:val="28"/>
          <w:lang w:val="en-US" w:eastAsia="zh-CN"/>
        </w:rPr>
        <w:t>戴副书记</w:t>
      </w:r>
      <w:r>
        <w:rPr>
          <w:rFonts w:hint="eastAsia" w:ascii="仿宋_GB2312" w:hAnsi="仿宋" w:eastAsia="仿宋_GB2312"/>
          <w:color w:val="0D0D0D"/>
          <w:sz w:val="28"/>
          <w:szCs w:val="28"/>
        </w:rPr>
        <w:t>。</w:t>
      </w:r>
    </w:p>
    <w:p w14:paraId="522903B1">
      <w:pPr>
        <w:pBdr>
          <w:top w:val="single" w:color="auto" w:sz="6" w:space="0"/>
          <w:bottom w:val="single" w:color="auto" w:sz="6" w:space="1"/>
        </w:pBdr>
        <w:spacing w:line="520" w:lineRule="exact"/>
        <w:ind w:firstLine="280" w:firstLineChars="100"/>
        <w:rPr>
          <w:rFonts w:ascii="仿宋_GB2312" w:hAnsi="仿宋" w:eastAsia="仿宋_GB2312"/>
          <w:color w:val="0D0D0D"/>
          <w:sz w:val="28"/>
          <w:szCs w:val="28"/>
        </w:rPr>
      </w:pPr>
      <w:r>
        <w:rPr>
          <w:rFonts w:hint="eastAsia" w:ascii="仿宋_GB2312" w:hAnsi="仿宋" w:eastAsia="仿宋_GB2312"/>
          <w:color w:val="0D0D0D"/>
          <w:sz w:val="28"/>
          <w:szCs w:val="28"/>
        </w:rPr>
        <w:t>福建师范大学协和学院创新创业</w:t>
      </w:r>
      <w:r>
        <w:rPr>
          <w:rFonts w:ascii="仿宋_GB2312" w:hAnsi="仿宋" w:eastAsia="仿宋_GB2312"/>
          <w:color w:val="0D0D0D"/>
          <w:sz w:val="28"/>
          <w:szCs w:val="28"/>
        </w:rPr>
        <w:t>学院</w:t>
      </w:r>
      <w:r>
        <w:rPr>
          <w:rFonts w:hint="eastAsia" w:ascii="仿宋_GB2312" w:hAnsi="仿宋" w:eastAsia="仿宋_GB2312"/>
          <w:color w:val="0D0D0D"/>
          <w:sz w:val="28"/>
          <w:szCs w:val="28"/>
        </w:rPr>
        <w:t xml:space="preserve">    202</w:t>
      </w:r>
      <w:r>
        <w:rPr>
          <w:rFonts w:hint="eastAsia" w:ascii="仿宋_GB2312" w:hAnsi="仿宋" w:eastAsia="仿宋_GB2312"/>
          <w:color w:val="0D0D0D"/>
          <w:sz w:val="28"/>
          <w:szCs w:val="28"/>
          <w:lang w:val="en-US" w:eastAsia="zh-CN"/>
        </w:rPr>
        <w:t>6</w:t>
      </w:r>
      <w:r>
        <w:rPr>
          <w:rFonts w:hint="eastAsia" w:ascii="仿宋_GB2312" w:hAnsi="仿宋" w:eastAsia="仿宋_GB2312"/>
          <w:color w:val="0D0D0D"/>
          <w:sz w:val="28"/>
          <w:szCs w:val="28"/>
        </w:rPr>
        <w:t>年</w:t>
      </w:r>
      <w:r>
        <w:rPr>
          <w:rFonts w:hint="eastAsia" w:ascii="仿宋_GB2312" w:hAnsi="仿宋" w:eastAsia="仿宋_GB2312"/>
          <w:color w:val="0D0D0D"/>
          <w:sz w:val="28"/>
          <w:szCs w:val="28"/>
          <w:lang w:val="en-US" w:eastAsia="zh-CN"/>
        </w:rPr>
        <w:t>3</w:t>
      </w:r>
      <w:r>
        <w:rPr>
          <w:rFonts w:hint="eastAsia" w:ascii="仿宋_GB2312" w:hAnsi="仿宋" w:eastAsia="仿宋_GB2312"/>
          <w:color w:val="0D0D0D"/>
          <w:sz w:val="28"/>
          <w:szCs w:val="28"/>
        </w:rPr>
        <w:t>月</w:t>
      </w:r>
      <w:r>
        <w:rPr>
          <w:rFonts w:hint="eastAsia" w:ascii="仿宋_GB2312" w:hAnsi="仿宋" w:eastAsia="仿宋_GB2312"/>
          <w:color w:val="0D0D0D"/>
          <w:sz w:val="28"/>
          <w:szCs w:val="28"/>
          <w:lang w:val="en-US" w:eastAsia="zh-CN"/>
        </w:rPr>
        <w:t>5</w:t>
      </w:r>
      <w:r>
        <w:rPr>
          <w:rFonts w:hint="eastAsia" w:ascii="仿宋_GB2312" w:hAnsi="仿宋" w:eastAsia="仿宋_GB2312"/>
          <w:color w:val="0D0D0D"/>
          <w:sz w:val="28"/>
          <w:szCs w:val="28"/>
        </w:rPr>
        <w:t>日印发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50051313"/>
      <w:docPartObj>
        <w:docPartGallery w:val="autotext"/>
      </w:docPartObj>
    </w:sdtPr>
    <w:sdtEndPr>
      <w:rPr>
        <w:rFonts w:hint="eastAsia" w:ascii="仿宋_GB2312" w:eastAsia="仿宋_GB2312"/>
        <w:sz w:val="28"/>
      </w:rPr>
    </w:sdtEndPr>
    <w:sdtContent>
      <w:p w14:paraId="188BE5F6">
        <w:pPr>
          <w:pStyle w:val="2"/>
          <w:jc w:val="right"/>
          <w:rPr>
            <w:rFonts w:ascii="仿宋_GB2312" w:eastAsia="仿宋_GB2312"/>
            <w:sz w:val="28"/>
          </w:rPr>
        </w:pPr>
        <w:r>
          <w:rPr>
            <w:rFonts w:hint="eastAsia" w:ascii="仿宋_GB2312" w:eastAsia="仿宋_GB2312"/>
            <w:sz w:val="28"/>
          </w:rPr>
          <w:fldChar w:fldCharType="begin"/>
        </w:r>
        <w:r>
          <w:rPr>
            <w:rFonts w:hint="eastAsia" w:ascii="仿宋_GB2312" w:eastAsia="仿宋_GB2312"/>
            <w:sz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</w:rPr>
          <w:fldChar w:fldCharType="separate"/>
        </w:r>
        <w:r>
          <w:rPr>
            <w:rFonts w:ascii="仿宋_GB2312" w:eastAsia="仿宋_GB2312"/>
            <w:sz w:val="28"/>
            <w:lang w:val="zh-CN"/>
          </w:rPr>
          <w:t>-</w:t>
        </w:r>
        <w:r>
          <w:rPr>
            <w:rFonts w:ascii="仿宋_GB2312" w:eastAsia="仿宋_GB2312"/>
            <w:sz w:val="28"/>
          </w:rPr>
          <w:t xml:space="preserve"> 1 -</w:t>
        </w:r>
        <w:r>
          <w:rPr>
            <w:rFonts w:hint="eastAsia" w:ascii="仿宋_GB2312" w:eastAsia="仿宋_GB2312"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717117011"/>
      <w:docPartObj>
        <w:docPartGallery w:val="autotext"/>
      </w:docPartObj>
    </w:sdtPr>
    <w:sdtEndPr>
      <w:rPr>
        <w:rFonts w:ascii="宋体" w:hAnsi="宋体"/>
        <w:sz w:val="28"/>
        <w:szCs w:val="28"/>
      </w:rPr>
    </w:sdtEndPr>
    <w:sdtContent>
      <w:p w14:paraId="23A1A0F3">
        <w:pPr>
          <w:pStyle w:val="2"/>
          <w:rPr>
            <w:rFonts w:ascii="宋体" w:hAnsi="宋体"/>
            <w:sz w:val="28"/>
            <w:szCs w:val="28"/>
          </w:rPr>
        </w:pPr>
        <w:r>
          <w:rPr>
            <w:rFonts w:ascii="宋体" w:hAnsi="宋体"/>
            <w:sz w:val="28"/>
            <w:szCs w:val="28"/>
          </w:rPr>
          <w:fldChar w:fldCharType="begin"/>
        </w:r>
        <w:r>
          <w:rPr>
            <w:rFonts w:ascii="宋体" w:hAnsi="宋体"/>
            <w:sz w:val="28"/>
            <w:szCs w:val="28"/>
          </w:rPr>
          <w:instrText xml:space="preserve">PAGE   \* MERGEFORMAT</w:instrText>
        </w:r>
        <w:r>
          <w:rPr>
            <w:rFonts w:ascii="宋体" w:hAnsi="宋体"/>
            <w:sz w:val="28"/>
            <w:szCs w:val="28"/>
          </w:rPr>
          <w:fldChar w:fldCharType="separate"/>
        </w:r>
        <w:r>
          <w:rPr>
            <w:rFonts w:ascii="宋体" w:hAnsi="宋体"/>
            <w:sz w:val="28"/>
            <w:szCs w:val="28"/>
            <w:lang w:val="zh-CN"/>
          </w:rPr>
          <w:t>-</w:t>
        </w:r>
        <w:r>
          <w:rPr>
            <w:rFonts w:ascii="宋体" w:hAnsi="宋体"/>
            <w:sz w:val="28"/>
            <w:szCs w:val="28"/>
          </w:rPr>
          <w:t xml:space="preserve"> 2 -</w:t>
        </w:r>
        <w:r>
          <w:rPr>
            <w:rFonts w:ascii="宋体" w:hAnsi="宋体"/>
            <w:sz w:val="28"/>
            <w:szCs w:val="28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FB3"/>
    <w:rsid w:val="0009626E"/>
    <w:rsid w:val="00120BD0"/>
    <w:rsid w:val="001476FF"/>
    <w:rsid w:val="00252CC3"/>
    <w:rsid w:val="0030401A"/>
    <w:rsid w:val="003E7D58"/>
    <w:rsid w:val="003F0168"/>
    <w:rsid w:val="00425A56"/>
    <w:rsid w:val="00462A43"/>
    <w:rsid w:val="00517C5B"/>
    <w:rsid w:val="00577FB3"/>
    <w:rsid w:val="0065137D"/>
    <w:rsid w:val="00691A9D"/>
    <w:rsid w:val="008160DE"/>
    <w:rsid w:val="00A036C6"/>
    <w:rsid w:val="00B524B3"/>
    <w:rsid w:val="00C4020D"/>
    <w:rsid w:val="00E03F1B"/>
    <w:rsid w:val="00E57FD0"/>
    <w:rsid w:val="00F66990"/>
    <w:rsid w:val="00F8706A"/>
    <w:rsid w:val="012F5F9F"/>
    <w:rsid w:val="025060C7"/>
    <w:rsid w:val="0B9A064F"/>
    <w:rsid w:val="14075B9C"/>
    <w:rsid w:val="14FD767C"/>
    <w:rsid w:val="15DD3DC4"/>
    <w:rsid w:val="1C077DEC"/>
    <w:rsid w:val="1DF94492"/>
    <w:rsid w:val="1E29229C"/>
    <w:rsid w:val="1F9A0F77"/>
    <w:rsid w:val="205B24B5"/>
    <w:rsid w:val="21E87E85"/>
    <w:rsid w:val="223C6A39"/>
    <w:rsid w:val="225A65E4"/>
    <w:rsid w:val="2423778D"/>
    <w:rsid w:val="251A412A"/>
    <w:rsid w:val="2602320F"/>
    <w:rsid w:val="2C2045B2"/>
    <w:rsid w:val="2D7673CA"/>
    <w:rsid w:val="2DAA4A7C"/>
    <w:rsid w:val="39575D56"/>
    <w:rsid w:val="3A683CF4"/>
    <w:rsid w:val="4105229D"/>
    <w:rsid w:val="44993046"/>
    <w:rsid w:val="44AB315B"/>
    <w:rsid w:val="46DA4B3C"/>
    <w:rsid w:val="487B0D50"/>
    <w:rsid w:val="498D69FB"/>
    <w:rsid w:val="4F224AE5"/>
    <w:rsid w:val="4F275AD4"/>
    <w:rsid w:val="55A559A5"/>
    <w:rsid w:val="55BF34D2"/>
    <w:rsid w:val="566413BC"/>
    <w:rsid w:val="57B35F6D"/>
    <w:rsid w:val="5EEB267A"/>
    <w:rsid w:val="604E70A1"/>
    <w:rsid w:val="60A4079B"/>
    <w:rsid w:val="62F55F2A"/>
    <w:rsid w:val="63444D91"/>
    <w:rsid w:val="65D56B0E"/>
    <w:rsid w:val="66996E60"/>
    <w:rsid w:val="6E9C573F"/>
    <w:rsid w:val="718D167A"/>
    <w:rsid w:val="77684F23"/>
    <w:rsid w:val="7CA526B5"/>
    <w:rsid w:val="7FC1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7">
    <w:name w:val="Strong"/>
    <w:basedOn w:val="6"/>
    <w:qFormat/>
    <w:uiPriority w:val="22"/>
    <w:rPr>
      <w:b/>
    </w:rPr>
  </w:style>
  <w:style w:type="character" w:styleId="8">
    <w:name w:val="Hyperlink"/>
    <w:basedOn w:val="6"/>
    <w:qFormat/>
    <w:uiPriority w:val="99"/>
    <w:rPr>
      <w:rFonts w:ascii="Verdana" w:hAnsi="Verdana" w:cs="Verdana"/>
      <w:color w:val="505050"/>
      <w:sz w:val="18"/>
      <w:szCs w:val="18"/>
      <w:u w:val="none"/>
    </w:rPr>
  </w:style>
  <w:style w:type="character" w:customStyle="1" w:styleId="9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2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1169</Words>
  <Characters>1334</Characters>
  <Lines>19</Lines>
  <Paragraphs>5</Paragraphs>
  <TotalTime>8</TotalTime>
  <ScaleCrop>false</ScaleCrop>
  <LinksUpToDate>false</LinksUpToDate>
  <CharactersWithSpaces>1373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2021-01-21T05:28:00Z</dcterms:created>
  <dc:creator>sf</dc:creator>
  <cp:lastModifiedBy>吴琦</cp:lastModifiedBy>
  <dcterms:modified xsi:type="dcterms:W3CDTF">2026-03-06T03:10:44Z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E5D92F2D28D84E859E7FB321C65C6776_13</vt:lpwstr>
  </property>
  <property fmtid="{D5CDD505-2E9C-101B-9397-08002B2CF9AE}" pid="4" name="KSOTemplateDocerSaveRecord">
    <vt:lpwstr>eyJoZGlkIjoiNzExNGRjYWNkMTdlYmIyMDkzNzNhN2YxNmE4ZTI1MzQiLCJ1c2VySWQiOiIxNDkzNjgwNTQxIn0=</vt:lpwstr>
  </property>
</Properties>
</file>