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56" w:beforeLines="50" w:after="156" w:afterLines="50"/>
        <w:jc w:val="both"/>
        <w:rPr>
          <w:rFonts w:ascii="宋体" w:hAnsi="宋体" w:cs="宋体"/>
          <w:bCs/>
          <w:sz w:val="24"/>
          <w:szCs w:val="24"/>
        </w:rPr>
      </w:pPr>
      <w:bookmarkStart w:id="0" w:name="_Toc419205305"/>
      <w:r>
        <w:rPr>
          <w:sz w:val="24"/>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190500</wp:posOffset>
                </wp:positionV>
                <wp:extent cx="2849245" cy="467360"/>
                <wp:effectExtent l="4445" t="4445" r="22860" b="23495"/>
                <wp:wrapNone/>
                <wp:docPr id="3" name="文本框 3"/>
                <wp:cNvGraphicFramePr/>
                <a:graphic xmlns:a="http://schemas.openxmlformats.org/drawingml/2006/main">
                  <a:graphicData uri="http://schemas.microsoft.com/office/word/2010/wordprocessingShape">
                    <wps:wsp>
                      <wps:cNvSpPr txBox="1"/>
                      <wps:spPr>
                        <a:xfrm>
                          <a:off x="775335" y="1114425"/>
                          <a:ext cx="2849245" cy="467360"/>
                        </a:xfrm>
                        <a:prstGeom prst="rect">
                          <a:avLst/>
                        </a:prstGeom>
                        <a:solidFill>
                          <a:schemeClr val="lt1"/>
                        </a:solidFill>
                        <a:ln w="6350">
                          <a:solidFill>
                            <a:srgbClr val="FF0000"/>
                          </a:solidFill>
                        </a:ln>
                      </wps:spPr>
                      <wps:style>
                        <a:lnRef idx="0">
                          <a:schemeClr val="accent1"/>
                        </a:lnRef>
                        <a:fillRef idx="0">
                          <a:schemeClr val="accent1"/>
                        </a:fillRef>
                        <a:effectRef idx="0">
                          <a:schemeClr val="accent1"/>
                        </a:effectRef>
                        <a:fontRef idx="minor">
                          <a:schemeClr val="dk1"/>
                        </a:fontRef>
                      </wps:style>
                      <wps:txbx>
                        <w:txbxContent>
                          <w:p>
                            <w:pPr>
                              <w:pStyle w:val="3"/>
                              <w:spacing w:before="156" w:beforeLines="50" w:after="156" w:afterLines="50"/>
                              <w:jc w:val="both"/>
                              <w:rPr>
                                <w:rFonts w:ascii="宋体" w:hAnsi="宋体" w:cs="宋体"/>
                                <w:bCs/>
                                <w:sz w:val="24"/>
                                <w:szCs w:val="24"/>
                              </w:rPr>
                            </w:pPr>
                            <w:r>
                              <w:rPr>
                                <w:rFonts w:hint="eastAsia" w:ascii="宋体" w:hAnsi="宋体" w:cs="宋体"/>
                                <w:bCs/>
                                <w:sz w:val="24"/>
                                <w:szCs w:val="24"/>
                              </w:rPr>
                              <w:t>编制文件前，请认真阅读以下编制说明</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5pt;margin-top:15pt;height:36.8pt;width:224.35pt;z-index:251659264;mso-width-relative:page;mso-height-relative:page;" fillcolor="#FFFFFF [3201]" filled="t" stroked="t" coordsize="21600,21600" o:gfxdata="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uvHdq2gAAAAgBAAAPAAAAAAAAAAEAIAAAACIAAABkcnMvZG93bnJldi54bWxQSwECFAAU&#10;AAAACACHTuJA8wdtY2ECAADDBAAADgAAAAAAAAABACAAAAApAQAAZHJzL2Uyb0RvYy54bWxQSwUG&#10;AAAAAAYABgBZAQAA/AUAAAAA&#10;">
                <v:fill on="t" focussize="0,0"/>
                <v:stroke weight="0.5pt" color="#FF0000 [3204]" joinstyle="round"/>
                <v:imagedata o:title=""/>
                <o:lock v:ext="edit" aspectratio="f"/>
                <v:textbox>
                  <w:txbxContent>
                    <w:p>
                      <w:pPr>
                        <w:pStyle w:val="3"/>
                        <w:spacing w:before="156" w:beforeLines="50" w:after="156" w:afterLines="50"/>
                        <w:jc w:val="both"/>
                        <w:rPr>
                          <w:rFonts w:ascii="宋体" w:hAnsi="宋体" w:cs="宋体"/>
                          <w:bCs/>
                          <w:sz w:val="24"/>
                          <w:szCs w:val="24"/>
                        </w:rPr>
                      </w:pPr>
                      <w:r>
                        <w:rPr>
                          <w:rFonts w:hint="eastAsia" w:ascii="宋体" w:hAnsi="宋体" w:cs="宋体"/>
                          <w:bCs/>
                          <w:sz w:val="24"/>
                          <w:szCs w:val="24"/>
                        </w:rPr>
                        <w:t>编制文件前，请认真阅读以下编制说明</w:t>
                      </w:r>
                    </w:p>
                    <w:p/>
                  </w:txbxContent>
                </v:textbox>
              </v:shape>
            </w:pict>
          </mc:Fallback>
        </mc:AlternateContent>
      </w:r>
    </w:p>
    <w:p>
      <w:pPr>
        <w:pStyle w:val="3"/>
        <w:spacing w:before="156" w:beforeLines="50" w:after="156" w:afterLines="50"/>
        <w:rPr>
          <w:rFonts w:ascii="宋体" w:hAnsi="宋体" w:cs="宋体"/>
          <w:bCs/>
          <w:sz w:val="24"/>
          <w:szCs w:val="24"/>
        </w:rPr>
      </w:pPr>
    </w:p>
    <w:p>
      <w:pPr>
        <w:pStyle w:val="3"/>
        <w:spacing w:before="156" w:beforeLines="50" w:after="156" w:afterLines="50"/>
        <w:rPr>
          <w:rFonts w:ascii="宋体" w:hAnsi="宋体" w:cs="宋体"/>
          <w:bCs/>
          <w:kern w:val="0"/>
          <w:sz w:val="21"/>
          <w:szCs w:val="21"/>
        </w:rPr>
      </w:pPr>
      <w:r>
        <w:rPr>
          <w:rFonts w:hint="eastAsia" w:ascii="宋体" w:hAnsi="宋体" w:cs="宋体"/>
          <w:bCs/>
          <w:sz w:val="21"/>
          <w:szCs w:val="21"/>
        </w:rPr>
        <w:t>福建师范大学协和学院物资设备采购合同</w:t>
      </w:r>
      <w:bookmarkEnd w:id="0"/>
      <w:r>
        <w:rPr>
          <w:rFonts w:hint="eastAsia" w:ascii="宋体" w:hAnsi="宋体" w:cs="宋体"/>
          <w:bCs/>
          <w:kern w:val="0"/>
          <w:sz w:val="21"/>
          <w:szCs w:val="21"/>
        </w:rPr>
        <w:t>编制说明</w:t>
      </w:r>
    </w:p>
    <w:p>
      <w:pPr>
        <w:widowControl/>
        <w:spacing w:after="150" w:line="360" w:lineRule="auto"/>
        <w:jc w:val="left"/>
        <w:rPr>
          <w:rFonts w:ascii="宋体" w:hAnsi="宋体" w:cs="宋体"/>
          <w:kern w:val="0"/>
          <w:szCs w:val="21"/>
        </w:rPr>
      </w:pPr>
      <w:r>
        <w:rPr>
          <w:rFonts w:hint="eastAsia" w:ascii="宋体" w:hAnsi="宋体" w:cs="宋体"/>
          <w:kern w:val="0"/>
          <w:szCs w:val="21"/>
        </w:rPr>
        <w:t>一、签订合同应遵守政府采购法、合同法。</w:t>
      </w:r>
    </w:p>
    <w:p>
      <w:pPr>
        <w:widowControl/>
        <w:spacing w:after="150" w:line="360" w:lineRule="auto"/>
        <w:jc w:val="left"/>
        <w:rPr>
          <w:rFonts w:ascii="宋体" w:hAnsi="宋体" w:cs="宋体"/>
          <w:kern w:val="0"/>
          <w:szCs w:val="21"/>
        </w:rPr>
      </w:pPr>
      <w:r>
        <w:rPr>
          <w:rFonts w:hint="eastAsia" w:ascii="宋体" w:hAnsi="宋体" w:cs="宋体"/>
          <w:kern w:val="0"/>
          <w:szCs w:val="21"/>
        </w:rPr>
        <w:t>二、编制合同时，应结合采购文件、响应文件填列相应内容。</w:t>
      </w:r>
    </w:p>
    <w:p>
      <w:pPr>
        <w:widowControl/>
        <w:spacing w:after="150" w:line="360" w:lineRule="auto"/>
        <w:jc w:val="left"/>
        <w:rPr>
          <w:rFonts w:ascii="宋体" w:hAnsi="宋体" w:cs="宋体"/>
          <w:kern w:val="0"/>
          <w:szCs w:val="21"/>
        </w:rPr>
      </w:pPr>
      <w:r>
        <w:rPr>
          <w:rFonts w:hint="eastAsia" w:ascii="宋体" w:hAnsi="宋体" w:cs="宋体"/>
          <w:kern w:val="0"/>
          <w:szCs w:val="21"/>
        </w:rPr>
        <w:t>1、本文本黑色字体部分为我院统一的填写要求，不得修改；</w:t>
      </w:r>
    </w:p>
    <w:p>
      <w:pPr>
        <w:widowControl/>
        <w:spacing w:after="150" w:line="360" w:lineRule="auto"/>
        <w:jc w:val="left"/>
        <w:rPr>
          <w:rFonts w:ascii="宋体" w:hAnsi="宋体" w:cs="宋体"/>
          <w:kern w:val="0"/>
          <w:szCs w:val="21"/>
        </w:rPr>
      </w:pPr>
      <w:r>
        <w:rPr>
          <w:rFonts w:hint="eastAsia" w:ascii="宋体" w:hAnsi="宋体" w:cs="宋体"/>
          <w:color w:val="FF0000"/>
          <w:kern w:val="0"/>
          <w:szCs w:val="21"/>
        </w:rPr>
        <w:t>2、红体字部分</w:t>
      </w:r>
      <w:r>
        <w:rPr>
          <w:rFonts w:hint="eastAsia" w:ascii="宋体" w:hAnsi="宋体" w:cs="宋体"/>
          <w:kern w:val="0"/>
          <w:szCs w:val="21"/>
        </w:rPr>
        <w:t>请根据</w:t>
      </w:r>
      <w:r>
        <w:rPr>
          <w:rFonts w:hint="eastAsia" w:ascii="宋体" w:hAnsi="宋体" w:cs="宋体"/>
          <w:color w:val="0070C0"/>
          <w:kern w:val="0"/>
          <w:szCs w:val="21"/>
        </w:rPr>
        <w:t>蓝色字体批注提示</w:t>
      </w:r>
      <w:r>
        <w:rPr>
          <w:rFonts w:hint="eastAsia" w:ascii="宋体" w:hAnsi="宋体" w:cs="宋体"/>
          <w:kern w:val="0"/>
          <w:szCs w:val="21"/>
        </w:rPr>
        <w:t>按照采购文件、响应文件、甲乙双方谈判约定的内容填写。</w:t>
      </w:r>
    </w:p>
    <w:p>
      <w:pPr>
        <w:pStyle w:val="2"/>
        <w:ind w:firstLine="0"/>
        <w:rPr>
          <w:rFonts w:ascii="宋体" w:hAnsi="宋体" w:cs="宋体"/>
          <w:kern w:val="0"/>
          <w:szCs w:val="21"/>
          <w:shd w:val="clear" w:color="FFFFFF" w:fill="D9D9D9"/>
        </w:rPr>
      </w:pPr>
      <w:r>
        <w:rPr>
          <w:rFonts w:hint="eastAsia" w:ascii="宋体" w:hAnsi="宋体" w:cs="宋体"/>
          <w:kern w:val="0"/>
          <w:szCs w:val="21"/>
          <w:shd w:val="clear" w:color="FFFFFF" w:fill="D9D9D9"/>
        </w:rPr>
        <w:t>备注：红色字部分内容包含但不限于：合同金额、供货时间、付款方式、履约保证金、售后服务等。请务必按照采购文件、响应文件内容认真填写。</w:t>
      </w:r>
    </w:p>
    <w:p>
      <w:pPr>
        <w:pStyle w:val="2"/>
        <w:spacing w:line="360" w:lineRule="auto"/>
        <w:ind w:firstLine="0"/>
        <w:rPr>
          <w:rFonts w:hint="default" w:ascii="宋体" w:hAnsi="宋体" w:eastAsia="宋体" w:cs="宋体"/>
          <w:kern w:val="0"/>
          <w:szCs w:val="21"/>
          <w:lang w:val="en-US" w:eastAsia="zh-CN"/>
        </w:rPr>
      </w:pPr>
      <w:r>
        <w:rPr>
          <w:rFonts w:hint="eastAsia" w:ascii="宋体" w:hAnsi="宋体" w:cs="宋体"/>
          <w:kern w:val="0"/>
          <w:szCs w:val="21"/>
        </w:rPr>
        <w:t>三、合同号：</w:t>
      </w:r>
      <w:r>
        <w:rPr>
          <w:rFonts w:hint="eastAsia" w:ascii="宋体" w:hAnsi="宋体" w:cs="宋体"/>
          <w:kern w:val="0"/>
          <w:szCs w:val="21"/>
          <w:lang w:val="en-US" w:eastAsia="zh-CN"/>
        </w:rPr>
        <w:t>先空着，资产与采购管理部审核时负责填写。</w:t>
      </w:r>
    </w:p>
    <w:p>
      <w:pPr>
        <w:pStyle w:val="2"/>
        <w:spacing w:line="360" w:lineRule="auto"/>
        <w:ind w:firstLine="420" w:firstLineChars="200"/>
        <w:rPr>
          <w:rFonts w:ascii="宋体" w:hAnsi="宋体" w:cs="宋体"/>
          <w:kern w:val="0"/>
          <w:szCs w:val="21"/>
        </w:rPr>
      </w:pPr>
      <w:r>
        <w:rPr>
          <w:rFonts w:hint="eastAsia" w:ascii="宋体" w:hAnsi="宋体" w:cs="宋体"/>
          <w:kern w:val="0"/>
          <w:szCs w:val="21"/>
        </w:rPr>
        <w:t>合同签订日期：</w:t>
      </w:r>
      <w:r>
        <w:rPr>
          <w:rFonts w:hint="eastAsia" w:ascii="宋体" w:hAnsi="宋体" w:cs="宋体"/>
          <w:kern w:val="0"/>
          <w:szCs w:val="21"/>
          <w:lang w:val="en-US" w:eastAsia="zh-CN"/>
        </w:rPr>
        <w:t>先空着，合同会签时，根据资产与采购管理部建议的日期填写</w:t>
      </w:r>
      <w:r>
        <w:rPr>
          <w:rFonts w:hint="eastAsia" w:ascii="宋体" w:hAnsi="宋体" w:cs="宋体"/>
          <w:kern w:val="0"/>
          <w:szCs w:val="21"/>
        </w:rPr>
        <w:t>。</w:t>
      </w:r>
    </w:p>
    <w:p>
      <w:pPr>
        <w:spacing w:line="400" w:lineRule="exact"/>
        <w:rPr>
          <w:b/>
          <w:bCs/>
          <w:szCs w:val="21"/>
        </w:rPr>
      </w:pPr>
      <w:r>
        <w:rPr>
          <w:rFonts w:hint="eastAsia" w:ascii="宋体" w:hAnsi="宋体" w:cs="宋体"/>
          <w:kern w:val="0"/>
          <w:szCs w:val="21"/>
        </w:rPr>
        <w:t>四、</w:t>
      </w:r>
      <w:r>
        <w:rPr>
          <w:rFonts w:hint="eastAsia" w:ascii="宋体" w:hAnsi="宋体" w:cs="宋体"/>
          <w:b/>
          <w:bCs/>
          <w:szCs w:val="21"/>
        </w:rPr>
        <w:t>注意名称应为乙方，不得用“供应商”、“我司”、“我方”、“投标人”、“报价人”“我司”等内容代替。“协和学院”“用户方”“采购人”“采购方”等名称应改为“甲方”</w:t>
      </w:r>
    </w:p>
    <w:p>
      <w:pPr>
        <w:pStyle w:val="2"/>
        <w:spacing w:line="360" w:lineRule="auto"/>
        <w:ind w:firstLine="0"/>
        <w:rPr>
          <w:rFonts w:ascii="宋体" w:hAnsi="宋体" w:cs="宋体"/>
          <w:kern w:val="0"/>
          <w:szCs w:val="21"/>
        </w:rPr>
      </w:pPr>
      <w:r>
        <w:rPr>
          <w:rFonts w:hint="eastAsia" w:ascii="宋体" w:hAnsi="宋体" w:cs="宋体"/>
          <w:kern w:val="0"/>
          <w:szCs w:val="21"/>
        </w:rPr>
        <w:t>五、合同内</w:t>
      </w:r>
      <w:r>
        <w:rPr>
          <w:rFonts w:hint="eastAsia" w:ascii="宋体" w:hAnsi="宋体" w:cs="宋体"/>
          <w:color w:val="0070C0"/>
          <w:kern w:val="0"/>
          <w:szCs w:val="21"/>
        </w:rPr>
        <w:t>蓝色字体批注</w:t>
      </w:r>
      <w:r>
        <w:rPr>
          <w:rFonts w:hint="eastAsia" w:ascii="宋体" w:hAnsi="宋体" w:cs="宋体"/>
          <w:kern w:val="0"/>
          <w:szCs w:val="21"/>
        </w:rPr>
        <w:t>提示，用户方在阅读并了解合同编制注意事项后请删除。</w:t>
      </w:r>
    </w:p>
    <w:p>
      <w:pPr>
        <w:pStyle w:val="2"/>
        <w:spacing w:line="360" w:lineRule="auto"/>
        <w:ind w:firstLine="0"/>
        <w:rPr>
          <w:rFonts w:ascii="宋体" w:hAnsi="宋体" w:cs="宋体"/>
          <w:kern w:val="0"/>
          <w:szCs w:val="21"/>
        </w:rPr>
      </w:pPr>
      <w:r>
        <w:rPr>
          <w:rFonts w:hint="eastAsia" w:ascii="宋体" w:hAnsi="宋体" w:cs="宋体"/>
          <w:kern w:val="0"/>
          <w:szCs w:val="21"/>
        </w:rPr>
        <w:t>六、合同编制后请将</w:t>
      </w:r>
      <w:r>
        <w:rPr>
          <w:rFonts w:hint="eastAsia" w:ascii="宋体" w:hAnsi="宋体" w:cs="宋体"/>
          <w:color w:val="FF0000"/>
          <w:kern w:val="0"/>
          <w:szCs w:val="21"/>
        </w:rPr>
        <w:t>红体字</w:t>
      </w:r>
      <w:r>
        <w:rPr>
          <w:rFonts w:hint="eastAsia" w:ascii="宋体" w:hAnsi="宋体" w:cs="宋体"/>
          <w:kern w:val="0"/>
          <w:szCs w:val="21"/>
        </w:rPr>
        <w:t>部分统一修改为黑体字，有下划线内容的部分请取消下划线。注意合同排版美观，文字之间不留空格，字体大小统一，行距统一。</w:t>
      </w:r>
    </w:p>
    <w:p>
      <w:pPr>
        <w:pStyle w:val="2"/>
        <w:spacing w:line="360" w:lineRule="auto"/>
        <w:ind w:firstLine="0"/>
        <w:rPr>
          <w:rFonts w:ascii="宋体" w:hAnsi="宋体" w:cs="宋体"/>
          <w:kern w:val="0"/>
          <w:szCs w:val="21"/>
        </w:rPr>
      </w:pPr>
      <w:r>
        <w:rPr>
          <w:rFonts w:hint="eastAsia" w:ascii="宋体" w:hAnsi="宋体" w:cs="宋体"/>
          <w:kern w:val="0"/>
          <w:szCs w:val="21"/>
        </w:rPr>
        <w:t>七</w:t>
      </w:r>
    </w:p>
    <w:p>
      <w:pPr>
        <w:pStyle w:val="3"/>
        <w:spacing w:before="156" w:beforeLines="50" w:after="156" w:afterLines="50"/>
        <w:jc w:val="left"/>
        <w:rPr>
          <w:rFonts w:ascii="宋体" w:hAnsi="宋体" w:cs="宋体"/>
          <w:bCs/>
          <w:sz w:val="21"/>
          <w:szCs w:val="21"/>
          <w:highlight w:val="cyan"/>
        </w:rPr>
      </w:pPr>
      <w:r>
        <w:rPr>
          <w:rFonts w:hint="eastAsia" w:ascii="宋体" w:hAnsi="宋体" w:cs="宋体"/>
          <w:bCs/>
          <w:sz w:val="21"/>
          <w:szCs w:val="21"/>
          <w:highlight w:val="cyan"/>
        </w:rPr>
        <w:t>备注：以上内容为合同编制注意事项，合同编制后请删除以上内容。</w:t>
      </w:r>
    </w:p>
    <w:p>
      <w:pPr>
        <w:rPr>
          <w:rFonts w:ascii="宋体" w:hAnsi="宋体" w:cs="宋体"/>
          <w:b/>
          <w:bCs/>
          <w:sz w:val="24"/>
          <w:szCs w:val="24"/>
          <w:highlight w:val="cyan"/>
        </w:rPr>
      </w:pPr>
    </w:p>
    <w:p>
      <w:pPr>
        <w:pStyle w:val="2"/>
        <w:rPr>
          <w:rFonts w:ascii="宋体" w:hAnsi="宋体" w:cs="宋体"/>
          <w:b/>
          <w:bCs/>
          <w:sz w:val="24"/>
          <w:szCs w:val="24"/>
          <w:highlight w:val="cyan"/>
        </w:rPr>
      </w:pPr>
    </w:p>
    <w:p>
      <w:pPr>
        <w:pStyle w:val="2"/>
        <w:rPr>
          <w:rFonts w:ascii="宋体" w:hAnsi="宋体" w:cs="宋体"/>
          <w:b/>
          <w:bCs/>
          <w:sz w:val="24"/>
          <w:szCs w:val="24"/>
          <w:highlight w:val="cyan"/>
        </w:rPr>
      </w:pPr>
    </w:p>
    <w:p>
      <w:pPr>
        <w:pStyle w:val="2"/>
        <w:rPr>
          <w:rFonts w:ascii="宋体" w:hAnsi="宋体" w:cs="宋体"/>
          <w:b/>
          <w:bCs/>
          <w:sz w:val="24"/>
          <w:szCs w:val="24"/>
          <w:highlight w:val="cyan"/>
        </w:rPr>
      </w:pPr>
    </w:p>
    <w:p>
      <w:pPr>
        <w:pStyle w:val="2"/>
        <w:rPr>
          <w:rFonts w:ascii="宋体" w:hAnsi="宋体" w:cs="宋体"/>
          <w:b/>
          <w:bCs/>
          <w:sz w:val="24"/>
          <w:szCs w:val="24"/>
          <w:highlight w:val="cyan"/>
        </w:rPr>
      </w:pPr>
    </w:p>
    <w:p>
      <w:pPr>
        <w:pStyle w:val="2"/>
        <w:rPr>
          <w:rFonts w:ascii="宋体" w:hAnsi="宋体" w:cs="宋体"/>
          <w:b/>
          <w:bCs/>
          <w:sz w:val="24"/>
          <w:szCs w:val="24"/>
          <w:highlight w:val="cyan"/>
        </w:rPr>
      </w:pPr>
    </w:p>
    <w:p>
      <w:pPr>
        <w:pStyle w:val="2"/>
        <w:rPr>
          <w:rFonts w:ascii="宋体" w:hAnsi="宋体" w:cs="宋体"/>
          <w:b/>
          <w:bCs/>
          <w:sz w:val="24"/>
          <w:szCs w:val="24"/>
          <w:highlight w:val="cyan"/>
        </w:rPr>
      </w:pPr>
    </w:p>
    <w:p>
      <w:pPr>
        <w:pStyle w:val="2"/>
        <w:rPr>
          <w:rFonts w:ascii="宋体" w:hAnsi="宋体" w:cs="宋体"/>
          <w:b/>
          <w:bCs/>
          <w:sz w:val="24"/>
          <w:szCs w:val="24"/>
          <w:highlight w:val="cyan"/>
        </w:rPr>
      </w:pPr>
    </w:p>
    <w:p>
      <w:pPr>
        <w:pStyle w:val="2"/>
        <w:rPr>
          <w:rFonts w:ascii="宋体" w:hAnsi="宋体" w:cs="宋体"/>
          <w:b/>
          <w:bCs/>
          <w:sz w:val="24"/>
          <w:szCs w:val="24"/>
          <w:highlight w:val="cyan"/>
        </w:rPr>
      </w:pPr>
    </w:p>
    <w:p>
      <w:pPr>
        <w:pStyle w:val="2"/>
        <w:rPr>
          <w:rFonts w:ascii="宋体" w:hAnsi="宋体" w:cs="宋体"/>
          <w:b/>
          <w:bCs/>
          <w:sz w:val="24"/>
          <w:szCs w:val="24"/>
          <w:highlight w:val="cyan"/>
        </w:rPr>
      </w:pPr>
    </w:p>
    <w:p>
      <w:pPr>
        <w:spacing w:line="400" w:lineRule="exact"/>
        <w:jc w:val="center"/>
        <w:rPr>
          <w:rFonts w:ascii="宋体" w:hAnsi="宋体" w:cs="宋体"/>
          <w:bCs/>
          <w:sz w:val="36"/>
          <w:szCs w:val="36"/>
        </w:rPr>
      </w:pPr>
      <w:r>
        <w:rPr>
          <w:rFonts w:hint="eastAsia" w:ascii="宋体" w:hAnsi="宋体" w:cs="宋体"/>
          <w:bCs/>
          <w:sz w:val="36"/>
          <w:szCs w:val="36"/>
        </w:rPr>
        <w:t>福建师范大学协和学院物资设备采购合同（参考文本）</w:t>
      </w:r>
    </w:p>
    <w:p>
      <w:pPr>
        <w:spacing w:line="400" w:lineRule="exact"/>
        <w:jc w:val="center"/>
        <w:rPr>
          <w:rFonts w:ascii="宋体" w:hAnsi="宋体" w:cs="宋体"/>
          <w:bCs/>
          <w:sz w:val="36"/>
          <w:szCs w:val="36"/>
        </w:rPr>
      </w:pPr>
      <w:r>
        <w:t xml:space="preserve"> </w:t>
      </w:r>
    </w:p>
    <w:p>
      <w:pPr>
        <w:spacing w:line="400" w:lineRule="exact"/>
        <w:jc w:val="center"/>
        <w:rPr>
          <w:rFonts w:ascii="宋体" w:hAnsi="宋体" w:cs="宋体"/>
          <w:kern w:val="44"/>
          <w:sz w:val="24"/>
          <w:szCs w:val="24"/>
        </w:rPr>
      </w:pPr>
      <w:r>
        <w:rPr>
          <w:rFonts w:hint="eastAsia" w:ascii="宋体" w:hAnsi="宋体" w:cs="宋体"/>
          <w:kern w:val="44"/>
          <w:sz w:val="24"/>
          <w:szCs w:val="24"/>
        </w:rPr>
        <w:t xml:space="preserve">                   </w:t>
      </w:r>
      <w:r>
        <w:rPr>
          <w:rFonts w:hint="eastAsia" w:ascii="宋体" w:hAnsi="宋体" w:cs="宋体"/>
          <w:sz w:val="24"/>
          <w:szCs w:val="24"/>
        </w:rPr>
        <w:t xml:space="preserve">合同号：                              </w:t>
      </w:r>
    </w:p>
    <w:p>
      <w:pPr>
        <w:spacing w:line="400" w:lineRule="exact"/>
        <w:rPr>
          <w:rFonts w:ascii="宋体" w:hAnsi="宋体" w:cs="宋体"/>
          <w:sz w:val="24"/>
          <w:szCs w:val="24"/>
        </w:rPr>
      </w:pPr>
      <w:r>
        <w:rPr>
          <w:rFonts w:hint="eastAsia" w:ascii="宋体" w:hAnsi="宋体" w:cs="宋体"/>
          <w:sz w:val="24"/>
          <w:szCs w:val="24"/>
        </w:rPr>
        <w:t>甲  方：福建师范大学协和学院                  乙方：</w:t>
      </w:r>
      <w:r>
        <w:rPr>
          <w:rFonts w:hint="eastAsia" w:ascii="宋体" w:hAnsi="宋体" w:cs="宋体"/>
          <w:color w:val="FF0000"/>
          <w:sz w:val="24"/>
          <w:szCs w:val="24"/>
        </w:rPr>
        <w:t xml:space="preserve">供应商全称 </w:t>
      </w:r>
      <w:r>
        <w:rPr>
          <w:rFonts w:hint="eastAsia" w:ascii="宋体" w:hAnsi="宋体" w:cs="宋体"/>
          <w:sz w:val="24"/>
          <w:szCs w:val="24"/>
        </w:rPr>
        <w:t xml:space="preserve">               </w:t>
      </w:r>
    </w:p>
    <w:p>
      <w:pPr>
        <w:spacing w:line="400" w:lineRule="exact"/>
        <w:rPr>
          <w:rFonts w:ascii="宋体" w:hAnsi="宋体" w:cs="宋体"/>
          <w:sz w:val="24"/>
          <w:szCs w:val="24"/>
        </w:rPr>
      </w:pPr>
      <w:r>
        <w:rPr>
          <w:rFonts w:hint="eastAsia" w:ascii="宋体" w:hAnsi="宋体" w:cs="宋体"/>
          <w:sz w:val="24"/>
          <w:szCs w:val="24"/>
        </w:rPr>
        <w:t xml:space="preserve">签订地点：福州市闽侯县                        签订时间：   年    月    日 </w:t>
      </w: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r>
        <w:rPr>
          <w:rFonts w:hint="eastAsia" w:ascii="宋体" w:hAnsi="宋体" w:cs="宋体"/>
          <w:sz w:val="24"/>
          <w:szCs w:val="24"/>
        </w:rPr>
        <w:t>依据国家、省等有关采购法规，现依照福建师范大学协和学院</w:t>
      </w:r>
      <w:r>
        <w:rPr>
          <w:rFonts w:hint="eastAsia" w:ascii="宋体" w:hAnsi="宋体" w:cs="宋体"/>
          <w:color w:val="FF0000"/>
          <w:sz w:val="24"/>
          <w:szCs w:val="24"/>
          <w:u w:val="single"/>
        </w:rPr>
        <w:t xml:space="preserve">                  </w:t>
      </w:r>
      <w:r>
        <w:rPr>
          <w:rFonts w:hint="eastAsia" w:ascii="宋体" w:hAnsi="宋体" w:cs="宋体"/>
          <w:sz w:val="24"/>
          <w:szCs w:val="24"/>
        </w:rPr>
        <w:t>项目（</w:t>
      </w:r>
      <w:r>
        <w:rPr>
          <w:rFonts w:hint="eastAsia" w:ascii="宋体" w:hAnsi="宋体" w:cs="宋体"/>
          <w:color w:val="FF0000"/>
          <w:sz w:val="24"/>
          <w:szCs w:val="24"/>
        </w:rPr>
        <w:t>合同包x</w:t>
      </w:r>
      <w:r>
        <w:rPr>
          <w:rFonts w:hint="eastAsia" w:ascii="宋体" w:hAnsi="宋体" w:cs="宋体"/>
          <w:sz w:val="24"/>
          <w:szCs w:val="24"/>
        </w:rPr>
        <w:t>）采购结果（</w:t>
      </w:r>
      <w:r>
        <w:rPr>
          <w:rFonts w:hint="eastAsia" w:ascii="宋体" w:hAnsi="宋体" w:cs="宋体"/>
          <w:color w:val="FF0000"/>
          <w:sz w:val="24"/>
          <w:szCs w:val="24"/>
        </w:rPr>
        <w:t xml:space="preserve">项目编号∶           </w:t>
      </w:r>
      <w:r>
        <w:rPr>
          <w:rFonts w:hint="eastAsia" w:ascii="宋体" w:hAnsi="宋体" w:cs="宋体"/>
          <w:sz w:val="24"/>
          <w:szCs w:val="24"/>
        </w:rPr>
        <w:t xml:space="preserve">  ） 甲乙双方达成如下协议：</w:t>
      </w:r>
    </w:p>
    <w:p>
      <w:pPr>
        <w:spacing w:before="156" w:beforeLines="50" w:after="156" w:afterLines="50" w:line="400" w:lineRule="exact"/>
        <w:ind w:firstLine="470" w:firstLineChars="196"/>
        <w:jc w:val="center"/>
        <w:rPr>
          <w:rFonts w:ascii="宋体" w:hAnsi="宋体" w:cs="宋体"/>
          <w:sz w:val="24"/>
          <w:szCs w:val="24"/>
        </w:rPr>
      </w:pPr>
      <w:r>
        <w:rPr>
          <w:rFonts w:hint="eastAsia" w:ascii="宋体" w:hAnsi="宋体" w:cs="宋体"/>
          <w:sz w:val="24"/>
          <w:szCs w:val="24"/>
        </w:rPr>
        <w:t>第一部分  商务部分</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一、乙方应严格按照合同内容提供中标货物，本次甲方采购货物为</w:t>
      </w:r>
      <w:r>
        <w:rPr>
          <w:rFonts w:hint="eastAsia" w:ascii="宋体" w:hAnsi="宋体" w:cs="宋体"/>
          <w:sz w:val="24"/>
          <w:szCs w:val="24"/>
          <w:u w:val="single"/>
        </w:rPr>
        <w:t xml:space="preserve">           </w:t>
      </w:r>
      <w:r>
        <w:rPr>
          <w:rFonts w:hint="eastAsia" w:ascii="宋体" w:hAnsi="宋体" w:cs="宋体"/>
          <w:sz w:val="24"/>
          <w:szCs w:val="24"/>
        </w:rPr>
        <w:t>等，合同总金额含税价人民币</w:t>
      </w:r>
      <w:r>
        <w:rPr>
          <w:rFonts w:hint="eastAsia" w:ascii="宋体" w:hAnsi="宋体" w:cs="宋体"/>
          <w:color w:val="FF0000"/>
          <w:sz w:val="24"/>
          <w:szCs w:val="24"/>
          <w:u w:val="single"/>
        </w:rPr>
        <w:t xml:space="preserve">   大写        </w:t>
      </w:r>
      <w:r>
        <w:rPr>
          <w:rFonts w:hint="eastAsia" w:ascii="宋体" w:hAnsi="宋体" w:cs="宋体"/>
          <w:color w:val="FF0000"/>
          <w:sz w:val="24"/>
          <w:szCs w:val="24"/>
        </w:rPr>
        <w:t>（</w:t>
      </w:r>
      <w:r>
        <w:rPr>
          <w:rFonts w:hint="eastAsia" w:ascii="宋体" w:hAnsi="宋体" w:cs="宋体"/>
          <w:color w:val="FF0000"/>
          <w:sz w:val="24"/>
          <w:szCs w:val="24"/>
          <w:lang w:val="en-US" w:eastAsia="zh-CN"/>
        </w:rPr>
        <w:t>¥</w:t>
      </w:r>
      <w:r>
        <w:rPr>
          <w:rFonts w:hint="eastAsia" w:ascii="宋体" w:hAnsi="宋体" w:cs="宋体"/>
          <w:color w:val="FF0000"/>
          <w:sz w:val="24"/>
          <w:szCs w:val="24"/>
          <w:u w:val="single"/>
        </w:rPr>
        <w:t xml:space="preserve">  小写，保留两个小数点 </w:t>
      </w:r>
      <w:r>
        <w:rPr>
          <w:rFonts w:hint="eastAsia" w:ascii="宋体" w:hAnsi="宋体" w:cs="宋体"/>
          <w:color w:val="FF0000"/>
          <w:sz w:val="24"/>
          <w:szCs w:val="24"/>
          <w:u w:val="single"/>
          <w:lang w:eastAsia="zh-CN"/>
        </w:rPr>
        <w:t xml:space="preserve"> </w:t>
      </w:r>
      <w:r>
        <w:rPr>
          <w:rFonts w:hint="eastAsia" w:ascii="宋体" w:hAnsi="宋体" w:cs="宋体"/>
          <w:color w:val="FF0000"/>
          <w:sz w:val="24"/>
          <w:szCs w:val="24"/>
        </w:rPr>
        <w:t>）</w:t>
      </w:r>
      <w:r>
        <w:rPr>
          <w:rFonts w:hint="eastAsia" w:ascii="宋体" w:hAnsi="宋体" w:cs="宋体"/>
          <w:sz w:val="24"/>
          <w:szCs w:val="24"/>
        </w:rPr>
        <w:t>，货物清单详见本合同第二部分《供货范围、技术要求、及售后服务等》具体条款。</w:t>
      </w:r>
    </w:p>
    <w:p>
      <w:pPr>
        <w:pStyle w:val="2"/>
        <w:rPr>
          <w:rFonts w:ascii="宋体" w:hAnsi="宋体"/>
          <w:bCs/>
          <w:color w:val="0070C0"/>
          <w:kern w:val="0"/>
          <w:sz w:val="24"/>
          <w:szCs w:val="24"/>
        </w:rPr>
      </w:pPr>
      <w:r>
        <w:rPr>
          <w:rFonts w:hint="eastAsia" w:ascii="宋体" w:hAnsi="宋体"/>
          <w:bCs/>
          <w:color w:val="0070C0"/>
          <w:kern w:val="0"/>
          <w:sz w:val="24"/>
          <w:szCs w:val="24"/>
        </w:rPr>
        <w:t>金额应与中标人提供的响应文件一致。</w:t>
      </w:r>
    </w:p>
    <w:p>
      <w:pPr>
        <w:pStyle w:val="2"/>
      </w:pPr>
      <w:r>
        <w:rPr>
          <w:rFonts w:hint="eastAsia"/>
          <w:color w:val="0070C0"/>
          <w:sz w:val="24"/>
          <w:szCs w:val="24"/>
        </w:rPr>
        <w:t>合同编制后请删除蓝色字。</w:t>
      </w:r>
    </w:p>
    <w:p>
      <w:pPr>
        <w:numPr>
          <w:ilvl w:val="0"/>
          <w:numId w:val="1"/>
        </w:numPr>
        <w:spacing w:line="400" w:lineRule="exact"/>
        <w:ind w:firstLine="480" w:firstLineChars="200"/>
        <w:rPr>
          <w:rFonts w:ascii="宋体" w:hAnsi="宋体" w:cs="宋体"/>
          <w:sz w:val="24"/>
          <w:szCs w:val="24"/>
        </w:rPr>
      </w:pPr>
      <w:r>
        <w:rPr>
          <w:rFonts w:hint="eastAsia" w:ascii="宋体" w:hAnsi="宋体" w:cs="宋体"/>
          <w:sz w:val="24"/>
          <w:szCs w:val="24"/>
        </w:rPr>
        <w:t>供货时间和交货地点：乙方必须于</w:t>
      </w:r>
      <w:r>
        <w:rPr>
          <w:rFonts w:hint="eastAsia" w:ascii="宋体" w:hAnsi="宋体" w:cs="宋体"/>
          <w:color w:val="FF0000"/>
          <w:sz w:val="24"/>
          <w:szCs w:val="24"/>
        </w:rPr>
        <w:t>合同签订后</w:t>
      </w:r>
      <w:r>
        <w:rPr>
          <w:rFonts w:hint="eastAsia" w:ascii="宋体" w:hAnsi="宋体" w:cs="宋体"/>
          <w:color w:val="FF0000"/>
          <w:sz w:val="24"/>
          <w:szCs w:val="24"/>
          <w:u w:val="single"/>
        </w:rPr>
        <w:t xml:space="preserve">   </w:t>
      </w:r>
      <w:r>
        <w:rPr>
          <w:rFonts w:hint="eastAsia" w:ascii="宋体" w:hAnsi="宋体" w:cs="宋体"/>
          <w:color w:val="FF0000"/>
          <w:sz w:val="24"/>
          <w:szCs w:val="24"/>
        </w:rPr>
        <w:t>日</w:t>
      </w:r>
      <w:r>
        <w:rPr>
          <w:rFonts w:hint="eastAsia" w:ascii="宋体" w:hAnsi="宋体" w:cs="宋体"/>
          <w:sz w:val="24"/>
          <w:szCs w:val="24"/>
        </w:rPr>
        <w:t>内将上述清单所列的货物送至甲方指定地点（福州市闽侯上街大学城学府南路福建师范大学协和学院），并安装</w:t>
      </w:r>
      <w:r>
        <w:rPr>
          <w:rFonts w:hint="eastAsia" w:ascii="宋体" w:hAnsi="宋体" w:cs="宋体"/>
          <w:sz w:val="24"/>
          <w:szCs w:val="24"/>
          <w:lang w:eastAsia="zh-CN"/>
        </w:rPr>
        <w:t>调试</w:t>
      </w:r>
      <w:r>
        <w:rPr>
          <w:rFonts w:hint="eastAsia" w:ascii="宋体" w:hAnsi="宋体" w:cs="宋体"/>
          <w:sz w:val="24"/>
          <w:szCs w:val="24"/>
        </w:rPr>
        <w:t>完毕。乙方负责安装调试</w:t>
      </w:r>
      <w:r>
        <w:rPr>
          <w:rFonts w:hint="eastAsia" w:ascii="宋体" w:hAnsi="宋体" w:cs="宋体"/>
          <w:sz w:val="24"/>
          <w:szCs w:val="24"/>
          <w:lang w:eastAsia="zh-CN"/>
        </w:rPr>
        <w:t>（</w:t>
      </w:r>
      <w:r>
        <w:rPr>
          <w:rFonts w:hint="eastAsia" w:ascii="宋体" w:hAnsi="宋体" w:cs="宋体"/>
          <w:sz w:val="24"/>
          <w:szCs w:val="24"/>
        </w:rPr>
        <w:t>安装调试的费用已包含在合同价款中</w:t>
      </w:r>
      <w:r>
        <w:rPr>
          <w:rFonts w:hint="eastAsia" w:ascii="宋体" w:hAnsi="宋体" w:cs="宋体"/>
          <w:sz w:val="24"/>
          <w:szCs w:val="24"/>
          <w:lang w:eastAsia="zh-CN"/>
        </w:rPr>
        <w:t>）</w:t>
      </w:r>
      <w:r>
        <w:rPr>
          <w:rFonts w:hint="eastAsia" w:ascii="宋体" w:hAnsi="宋体" w:cs="宋体"/>
          <w:sz w:val="24"/>
          <w:szCs w:val="24"/>
        </w:rPr>
        <w:t>并承担运输过程中发生的一切费用。</w:t>
      </w:r>
    </w:p>
    <w:p>
      <w:pPr>
        <w:pStyle w:val="2"/>
        <w:rPr>
          <w:rFonts w:ascii="宋体" w:hAnsi="宋体"/>
          <w:bCs/>
          <w:color w:val="0070C0"/>
          <w:kern w:val="0"/>
          <w:sz w:val="24"/>
          <w:szCs w:val="24"/>
        </w:rPr>
      </w:pPr>
      <w:r>
        <w:rPr>
          <w:rFonts w:hint="eastAsia" w:ascii="宋体" w:hAnsi="宋体"/>
          <w:bCs/>
          <w:color w:val="0070C0"/>
          <w:kern w:val="0"/>
          <w:sz w:val="24"/>
          <w:szCs w:val="24"/>
        </w:rPr>
        <w:t>供货时间应与采购文件规定时间一致，若响应文件提供的供货时间优于采购文件，应与中标文件一致。</w:t>
      </w:r>
    </w:p>
    <w:p>
      <w:pPr>
        <w:pStyle w:val="2"/>
        <w:rPr>
          <w:color w:val="0070C0"/>
          <w:sz w:val="24"/>
          <w:szCs w:val="24"/>
        </w:rPr>
      </w:pPr>
      <w:r>
        <w:rPr>
          <w:rFonts w:hint="eastAsia"/>
          <w:color w:val="0070C0"/>
          <w:sz w:val="24"/>
          <w:szCs w:val="24"/>
        </w:rPr>
        <w:t>例如：采购文件供货时间为202</w:t>
      </w:r>
      <w:r>
        <w:rPr>
          <w:rFonts w:hint="eastAsia"/>
          <w:color w:val="0070C0"/>
          <w:sz w:val="24"/>
          <w:szCs w:val="24"/>
          <w:lang w:val="en-US" w:eastAsia="zh-CN"/>
        </w:rPr>
        <w:t>3</w:t>
      </w:r>
      <w:r>
        <w:rPr>
          <w:rFonts w:hint="eastAsia"/>
          <w:color w:val="0070C0"/>
          <w:sz w:val="24"/>
          <w:szCs w:val="24"/>
        </w:rPr>
        <w:t>年9月18 日之前供货，合同</w:t>
      </w:r>
      <w:r>
        <w:rPr>
          <w:rFonts w:hint="eastAsia"/>
          <w:color w:val="0070C0"/>
          <w:sz w:val="24"/>
          <w:szCs w:val="24"/>
          <w:lang w:val="en-US" w:eastAsia="zh-CN"/>
        </w:rPr>
        <w:t>须在</w:t>
      </w:r>
      <w:r>
        <w:rPr>
          <w:rFonts w:hint="eastAsia"/>
          <w:color w:val="0070C0"/>
          <w:sz w:val="24"/>
          <w:szCs w:val="24"/>
        </w:rPr>
        <w:t>该日期</w:t>
      </w:r>
      <w:r>
        <w:rPr>
          <w:rFonts w:hint="eastAsia"/>
          <w:color w:val="0070C0"/>
          <w:sz w:val="24"/>
          <w:szCs w:val="24"/>
          <w:lang w:val="en-US" w:eastAsia="zh-CN"/>
        </w:rPr>
        <w:t>前</w:t>
      </w:r>
      <w:r>
        <w:rPr>
          <w:rFonts w:hint="eastAsia"/>
          <w:color w:val="0070C0"/>
          <w:sz w:val="24"/>
          <w:szCs w:val="24"/>
        </w:rPr>
        <w:t>；若响应文件时间优于采购文件为202</w:t>
      </w:r>
      <w:r>
        <w:rPr>
          <w:rFonts w:hint="eastAsia"/>
          <w:color w:val="0070C0"/>
          <w:sz w:val="24"/>
          <w:szCs w:val="24"/>
          <w:lang w:val="en-US" w:eastAsia="zh-CN"/>
        </w:rPr>
        <w:t>3</w:t>
      </w:r>
      <w:r>
        <w:rPr>
          <w:rFonts w:hint="eastAsia"/>
          <w:color w:val="0070C0"/>
          <w:sz w:val="24"/>
          <w:szCs w:val="24"/>
        </w:rPr>
        <w:t>年9月10日之前供货，合同</w:t>
      </w:r>
      <w:r>
        <w:rPr>
          <w:rFonts w:hint="eastAsia"/>
          <w:color w:val="0070C0"/>
          <w:sz w:val="24"/>
          <w:szCs w:val="24"/>
          <w:lang w:val="en-US" w:eastAsia="zh-CN"/>
        </w:rPr>
        <w:t>须在</w:t>
      </w:r>
      <w:r>
        <w:rPr>
          <w:rFonts w:hint="eastAsia"/>
          <w:color w:val="0070C0"/>
          <w:sz w:val="24"/>
          <w:szCs w:val="24"/>
        </w:rPr>
        <w:t>202</w:t>
      </w:r>
      <w:r>
        <w:rPr>
          <w:rFonts w:hint="eastAsia"/>
          <w:color w:val="0070C0"/>
          <w:sz w:val="24"/>
          <w:szCs w:val="24"/>
          <w:lang w:val="en-US" w:eastAsia="zh-CN"/>
        </w:rPr>
        <w:t>3</w:t>
      </w:r>
      <w:r>
        <w:rPr>
          <w:rFonts w:hint="eastAsia"/>
          <w:color w:val="0070C0"/>
          <w:sz w:val="24"/>
          <w:szCs w:val="24"/>
        </w:rPr>
        <w:t>年9月10日</w:t>
      </w:r>
      <w:r>
        <w:rPr>
          <w:rFonts w:hint="eastAsia"/>
          <w:color w:val="0070C0"/>
          <w:sz w:val="24"/>
          <w:szCs w:val="24"/>
          <w:lang w:val="en-US" w:eastAsia="zh-CN"/>
        </w:rPr>
        <w:t>前</w:t>
      </w:r>
      <w:r>
        <w:rPr>
          <w:rFonts w:hint="eastAsia"/>
          <w:color w:val="0070C0"/>
          <w:sz w:val="24"/>
          <w:szCs w:val="24"/>
        </w:rPr>
        <w:t>。</w:t>
      </w:r>
    </w:p>
    <w:p>
      <w:pPr>
        <w:pStyle w:val="2"/>
      </w:pPr>
      <w:r>
        <w:rPr>
          <w:rFonts w:hint="eastAsia"/>
          <w:color w:val="0070C0"/>
          <w:sz w:val="24"/>
          <w:szCs w:val="24"/>
        </w:rPr>
        <w:t>合同编制后请删除蓝色字。</w:t>
      </w:r>
    </w:p>
    <w:p>
      <w:pPr>
        <w:spacing w:line="400" w:lineRule="exact"/>
        <w:ind w:firstLine="480" w:firstLineChars="200"/>
        <w:rPr>
          <w:rFonts w:ascii="宋体" w:hAnsi="宋体" w:cs="宋体"/>
          <w:sz w:val="24"/>
          <w:szCs w:val="24"/>
        </w:rPr>
      </w:pPr>
      <w:r>
        <w:rPr>
          <w:rFonts w:hint="eastAsia" w:ascii="宋体" w:hAnsi="宋体" w:cs="宋体"/>
          <w:sz w:val="24"/>
          <w:szCs w:val="24"/>
        </w:rPr>
        <w:t>三、质量标准：乙方所提供的货物必须是未经使用且符合国家质量标准的，并完全符合合同技术参数要求。如货物不符合本合同中约定的要求，甲方有权拒绝接受。</w:t>
      </w:r>
    </w:p>
    <w:p>
      <w:pPr>
        <w:spacing w:line="400" w:lineRule="exact"/>
        <w:ind w:firstLine="439" w:firstLineChars="183"/>
        <w:rPr>
          <w:rFonts w:ascii="宋体" w:hAnsi="宋体" w:cs="宋体"/>
          <w:sz w:val="24"/>
          <w:szCs w:val="24"/>
        </w:rPr>
      </w:pPr>
      <w:r>
        <w:rPr>
          <w:rFonts w:hint="eastAsia" w:ascii="宋体" w:hAnsi="宋体" w:cs="宋体"/>
          <w:sz w:val="24"/>
          <w:szCs w:val="24"/>
        </w:rPr>
        <w:t>四、权利保证：乙方应保证甲方在使用由乙方提供的货物不受第三方关于侵犯其所有权、知识产权等的指控。如果任何第三方提出侵权指控亦与甲方无关，乙方须与第三方交涉并承担可能发生的责任与一切费用。如甲方因此而</w:t>
      </w:r>
      <w:r>
        <w:rPr>
          <w:rFonts w:hint="eastAsia" w:ascii="宋体" w:hAnsi="宋体" w:cs="宋体"/>
          <w:sz w:val="24"/>
          <w:szCs w:val="24"/>
          <w:lang w:eastAsia="zh-CN"/>
        </w:rPr>
        <w:t>招致</w:t>
      </w:r>
      <w:r>
        <w:rPr>
          <w:rFonts w:hint="eastAsia" w:ascii="宋体" w:hAnsi="宋体" w:cs="宋体"/>
          <w:sz w:val="24"/>
          <w:szCs w:val="24"/>
        </w:rPr>
        <w:t>损失的，乙方应赔偿该损失。本合同货物总价包括但不限于安装材料费、安装人工费、所需的设备及防护措施等的一切费用。</w:t>
      </w:r>
    </w:p>
    <w:p>
      <w:pPr>
        <w:spacing w:line="400" w:lineRule="exact"/>
        <w:ind w:firstLine="439" w:firstLineChars="183"/>
        <w:rPr>
          <w:rFonts w:ascii="宋体" w:hAnsi="宋体" w:cs="宋体"/>
          <w:sz w:val="24"/>
          <w:szCs w:val="24"/>
        </w:rPr>
      </w:pPr>
      <w:r>
        <w:rPr>
          <w:rFonts w:hint="eastAsia" w:ascii="宋体" w:hAnsi="宋体" w:cs="宋体"/>
          <w:sz w:val="24"/>
          <w:szCs w:val="24"/>
        </w:rPr>
        <w:t>乙方自行承担其聘用的工人（包括运送货物人员和安装调试人员）工资、劳保、工伤</w:t>
      </w:r>
      <w:r>
        <w:rPr>
          <w:rFonts w:hint="eastAsia" w:ascii="宋体" w:hAnsi="宋体" w:cs="宋体"/>
          <w:sz w:val="24"/>
          <w:szCs w:val="24"/>
          <w:lang w:eastAsia="zh-CN"/>
        </w:rPr>
        <w:t>，以及</w:t>
      </w:r>
      <w:r>
        <w:rPr>
          <w:rFonts w:hint="eastAsia" w:ascii="宋体" w:hAnsi="宋体" w:cs="宋体"/>
          <w:sz w:val="24"/>
          <w:szCs w:val="24"/>
        </w:rPr>
        <w:t>所有的保险费用。</w:t>
      </w:r>
    </w:p>
    <w:p>
      <w:pPr>
        <w:spacing w:line="400" w:lineRule="exact"/>
        <w:ind w:firstLine="439" w:firstLineChars="183"/>
        <w:rPr>
          <w:rFonts w:ascii="宋体" w:hAnsi="宋体" w:cs="宋体"/>
          <w:sz w:val="24"/>
          <w:szCs w:val="24"/>
        </w:rPr>
      </w:pPr>
      <w:r>
        <w:rPr>
          <w:rFonts w:hint="eastAsia" w:ascii="宋体" w:hAnsi="宋体" w:cs="宋体"/>
          <w:sz w:val="24"/>
          <w:szCs w:val="24"/>
        </w:rPr>
        <w:t>施工期间物体掉落等所引发第三方伤害的赔偿责任由乙方全权承担责任。</w:t>
      </w:r>
    </w:p>
    <w:p>
      <w:pPr>
        <w:spacing w:line="400" w:lineRule="exact"/>
        <w:ind w:firstLine="439" w:firstLineChars="183"/>
        <w:rPr>
          <w:rFonts w:ascii="宋体" w:hAnsi="宋体" w:cs="宋体"/>
          <w:sz w:val="24"/>
          <w:szCs w:val="24"/>
        </w:rPr>
      </w:pPr>
      <w:r>
        <w:rPr>
          <w:rFonts w:hint="eastAsia" w:ascii="宋体" w:hAnsi="宋体" w:cs="宋体"/>
          <w:sz w:val="24"/>
          <w:szCs w:val="24"/>
        </w:rPr>
        <w:t>五、若乙方不按本合同约定提交货物所产生的任何费用由乙方负责，甲方对由此所引起的变动不予确认。</w:t>
      </w:r>
    </w:p>
    <w:p>
      <w:pPr>
        <w:spacing w:line="400" w:lineRule="exact"/>
        <w:ind w:firstLine="439" w:firstLineChars="183"/>
        <w:rPr>
          <w:rFonts w:ascii="宋体" w:hAnsi="宋体" w:cs="宋体"/>
          <w:sz w:val="24"/>
          <w:szCs w:val="24"/>
        </w:rPr>
      </w:pPr>
      <w:r>
        <w:rPr>
          <w:rFonts w:hint="eastAsia" w:ascii="宋体" w:hAnsi="宋体" w:cs="宋体"/>
          <w:sz w:val="24"/>
          <w:szCs w:val="24"/>
        </w:rPr>
        <w:t>六、风险承担：甲方接收货物前的风险由乙方承担。</w:t>
      </w:r>
    </w:p>
    <w:p>
      <w:pPr>
        <w:spacing w:line="400" w:lineRule="exact"/>
        <w:ind w:firstLine="439" w:firstLineChars="183"/>
        <w:rPr>
          <w:rFonts w:ascii="宋体" w:hAnsi="宋体" w:cs="宋体"/>
          <w:sz w:val="24"/>
          <w:szCs w:val="24"/>
        </w:rPr>
      </w:pPr>
      <w:r>
        <w:rPr>
          <w:rFonts w:hint="eastAsia" w:ascii="宋体" w:hAnsi="宋体" w:cs="宋体"/>
          <w:sz w:val="24"/>
          <w:szCs w:val="24"/>
        </w:rPr>
        <w:t xml:space="preserve">七、验收： </w:t>
      </w:r>
    </w:p>
    <w:p>
      <w:pPr>
        <w:spacing w:line="400" w:lineRule="exact"/>
        <w:ind w:firstLine="480" w:firstLineChars="200"/>
        <w:rPr>
          <w:rFonts w:ascii="宋体" w:hAnsi="宋体" w:cs="宋体"/>
          <w:sz w:val="24"/>
          <w:szCs w:val="24"/>
        </w:rPr>
      </w:pPr>
      <w:r>
        <w:rPr>
          <w:rFonts w:hint="eastAsia" w:ascii="宋体" w:hAnsi="宋体" w:cs="宋体"/>
          <w:sz w:val="24"/>
          <w:szCs w:val="24"/>
        </w:rPr>
        <w:t>1、甲方根据本合同与本次采购有关的相关书面材料负责验收。乙方所提供的货物安装调试完成后，甲方必须按本合同所约定的货物运行情况进行验收，乙方必须在验收现场提供必要的技术支持。货物正式验收前，乙方须提供制造商出具的完整的技术资料</w:t>
      </w:r>
      <w:r>
        <w:rPr>
          <w:rFonts w:hint="eastAsia" w:ascii="宋体" w:hAnsi="宋体" w:cs="宋体"/>
          <w:sz w:val="24"/>
          <w:szCs w:val="24"/>
          <w:lang w:eastAsia="zh-CN"/>
        </w:rPr>
        <w:t>（</w:t>
      </w:r>
      <w:r>
        <w:rPr>
          <w:rFonts w:hint="eastAsia" w:ascii="宋体" w:hAnsi="宋体" w:cs="宋体"/>
          <w:sz w:val="24"/>
          <w:szCs w:val="24"/>
        </w:rPr>
        <w:t>包括产品验收标准、产品质量合格证明书、产品技术说明书、使用说明书、货物安装调试维修线路原理图、零部件目录、备品备件损件清单、安装维修及操作手册</w:t>
      </w:r>
      <w:r>
        <w:rPr>
          <w:rFonts w:hint="eastAsia" w:ascii="宋体" w:hAnsi="宋体" w:cs="宋体"/>
          <w:sz w:val="24"/>
          <w:szCs w:val="24"/>
          <w:lang w:eastAsia="zh-CN"/>
        </w:rPr>
        <w:t>）</w:t>
      </w:r>
      <w:r>
        <w:rPr>
          <w:rFonts w:hint="eastAsia" w:ascii="宋体" w:hAnsi="宋体" w:cs="宋体"/>
          <w:sz w:val="24"/>
          <w:szCs w:val="24"/>
        </w:rPr>
        <w:t>。</w:t>
      </w:r>
    </w:p>
    <w:p>
      <w:pPr>
        <w:spacing w:line="40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2、甲方最终应在乙方所提供的货物安装调试完成后20个工作日内验收完毕。验收结果应该按《福建师范大学协和学院物资采购管理暂行办法》上的验收管理规定，对照本合同填好相关验收资料（壹式肆份）并签名、加盖各自单位的公章，甲方留存叁份，乙方留存壹份</w:t>
      </w:r>
      <w:r>
        <w:rPr>
          <w:rFonts w:hint="eastAsia" w:ascii="宋体" w:hAnsi="宋体" w:cs="宋体"/>
          <w:sz w:val="24"/>
          <w:szCs w:val="24"/>
          <w:lang w:eastAsia="zh-CN"/>
        </w:rPr>
        <w:t>。</w:t>
      </w:r>
    </w:p>
    <w:p>
      <w:pPr>
        <w:spacing w:line="400" w:lineRule="exact"/>
        <w:ind w:firstLine="439" w:firstLineChars="183"/>
        <w:rPr>
          <w:rFonts w:ascii="宋体" w:hAnsi="宋体" w:cs="宋体"/>
          <w:sz w:val="24"/>
          <w:szCs w:val="24"/>
        </w:rPr>
      </w:pPr>
      <w:r>
        <w:rPr>
          <w:rFonts w:hint="eastAsia" w:ascii="宋体" w:hAnsi="宋体" w:cs="宋体"/>
          <w:sz w:val="24"/>
          <w:szCs w:val="24"/>
        </w:rPr>
        <w:t>3、如发现乙方提供的货物与合同约定不符或质量不符合约定的，乙方应承担违约责任，甲方有权拒绝接受并向乙方提出索赔。</w:t>
      </w:r>
    </w:p>
    <w:p>
      <w:pPr>
        <w:spacing w:line="400" w:lineRule="exact"/>
        <w:ind w:firstLine="439" w:firstLineChars="183"/>
        <w:rPr>
          <w:rFonts w:ascii="宋体" w:hAnsi="宋体" w:cs="宋体"/>
          <w:sz w:val="24"/>
          <w:szCs w:val="24"/>
        </w:rPr>
      </w:pPr>
      <w:r>
        <w:rPr>
          <w:rFonts w:hint="eastAsia" w:ascii="宋体" w:hAnsi="宋体" w:cs="宋体"/>
          <w:sz w:val="24"/>
          <w:szCs w:val="24"/>
        </w:rPr>
        <w:t>八、异议期：验收后10个工作日内甲方对货物有异议的，乙方应在2个工作日内负责解决，若乙方在2个工作日内拒不解决问题，</w:t>
      </w:r>
      <w:r>
        <w:rPr>
          <w:rFonts w:ascii="宋体" w:hAnsi="宋体" w:cs="宋体"/>
          <w:sz w:val="24"/>
          <w:szCs w:val="24"/>
        </w:rPr>
        <w:t>则按本合同第</w:t>
      </w:r>
      <w:r>
        <w:rPr>
          <w:rFonts w:hint="eastAsia" w:ascii="宋体" w:hAnsi="宋体" w:cs="宋体"/>
          <w:sz w:val="24"/>
          <w:szCs w:val="24"/>
        </w:rPr>
        <w:t xml:space="preserve">三部分违约责任相关内容执行。 </w:t>
      </w:r>
    </w:p>
    <w:p>
      <w:pPr>
        <w:spacing w:line="400" w:lineRule="exact"/>
        <w:ind w:firstLine="439" w:firstLineChars="183"/>
        <w:rPr>
          <w:rFonts w:ascii="宋体" w:hAnsi="宋体" w:cs="宋体"/>
          <w:sz w:val="24"/>
          <w:szCs w:val="24"/>
        </w:rPr>
      </w:pPr>
      <w:r>
        <w:rPr>
          <w:rFonts w:hint="eastAsia" w:ascii="宋体" w:hAnsi="宋体" w:cs="宋体"/>
          <w:sz w:val="24"/>
          <w:szCs w:val="24"/>
        </w:rPr>
        <w:t>九、付款条件及方式：乙方向甲方出具的全额税务发票必须是正式合法的，且应保证甲方在使用时不受第三方的指控。若该发票经税务部门确认是虚假发票且遭受处罚，乙方应承担全部赔偿责任并支付甲方为处理该事务产生的相关费用。</w:t>
      </w:r>
    </w:p>
    <w:p>
      <w:pPr>
        <w:spacing w:line="400" w:lineRule="exact"/>
        <w:ind w:firstLine="439" w:firstLineChars="183"/>
        <w:rPr>
          <w:rFonts w:ascii="宋体" w:hAnsi="宋体" w:cs="宋体"/>
          <w:color w:val="FF0000"/>
          <w:sz w:val="24"/>
          <w:szCs w:val="24"/>
        </w:rPr>
      </w:pPr>
      <w:r>
        <w:rPr>
          <w:rFonts w:hint="eastAsia" w:ascii="宋体" w:hAnsi="宋体" w:cs="宋体"/>
          <w:color w:val="FF0000"/>
          <w:sz w:val="24"/>
          <w:szCs w:val="24"/>
        </w:rPr>
        <w:t>货物验收合格后付合同总价的</w:t>
      </w:r>
      <w:r>
        <w:rPr>
          <w:rFonts w:hint="eastAsia" w:ascii="宋体" w:hAnsi="宋体" w:cs="宋体"/>
          <w:color w:val="FF0000"/>
          <w:sz w:val="24"/>
          <w:szCs w:val="24"/>
          <w:u w:val="single"/>
        </w:rPr>
        <w:t xml:space="preserve">   </w:t>
      </w:r>
      <w:r>
        <w:rPr>
          <w:rFonts w:hint="eastAsia" w:ascii="宋体" w:hAnsi="宋体" w:cs="宋体"/>
          <w:color w:val="FF0000"/>
          <w:sz w:val="24"/>
          <w:szCs w:val="24"/>
        </w:rPr>
        <w:t>%，正常运行</w:t>
      </w:r>
      <w:r>
        <w:rPr>
          <w:rFonts w:hint="eastAsia" w:ascii="宋体" w:hAnsi="宋体" w:cs="宋体"/>
          <w:color w:val="FF0000"/>
          <w:sz w:val="24"/>
          <w:szCs w:val="24"/>
          <w:u w:val="single"/>
        </w:rPr>
        <w:t>三个月</w:t>
      </w:r>
      <w:r>
        <w:rPr>
          <w:rFonts w:hint="eastAsia" w:ascii="宋体" w:hAnsi="宋体" w:cs="宋体"/>
          <w:color w:val="FF0000"/>
          <w:sz w:val="24"/>
          <w:szCs w:val="24"/>
        </w:rPr>
        <w:t>后付清余款。</w:t>
      </w:r>
    </w:p>
    <w:p>
      <w:pPr>
        <w:pStyle w:val="2"/>
        <w:rPr>
          <w:rFonts w:ascii="宋体" w:hAnsi="宋体"/>
          <w:bCs/>
          <w:color w:val="0070C0"/>
          <w:kern w:val="0"/>
          <w:sz w:val="24"/>
          <w:szCs w:val="24"/>
        </w:rPr>
      </w:pPr>
      <w:r>
        <w:rPr>
          <w:rFonts w:hint="eastAsia" w:ascii="宋体" w:hAnsi="宋体"/>
          <w:bCs/>
          <w:color w:val="0070C0"/>
          <w:kern w:val="0"/>
          <w:sz w:val="24"/>
          <w:szCs w:val="24"/>
        </w:rPr>
        <w:t>付款规定应与采购文件规定一致。</w:t>
      </w:r>
    </w:p>
    <w:p>
      <w:pPr>
        <w:pStyle w:val="2"/>
        <w:rPr>
          <w:color w:val="0070C0"/>
          <w:sz w:val="24"/>
          <w:szCs w:val="24"/>
        </w:rPr>
      </w:pPr>
      <w:r>
        <w:rPr>
          <w:rFonts w:hint="eastAsia"/>
          <w:color w:val="0070C0"/>
          <w:sz w:val="24"/>
          <w:szCs w:val="24"/>
        </w:rPr>
        <w:t>合同编制后请删除蓝色字。</w:t>
      </w:r>
    </w:p>
    <w:p>
      <w:pPr>
        <w:pStyle w:val="2"/>
      </w:pPr>
    </w:p>
    <w:p>
      <w:pPr>
        <w:spacing w:line="400" w:lineRule="exact"/>
        <w:ind w:firstLine="439" w:firstLineChars="183"/>
        <w:rPr>
          <w:rFonts w:hint="eastAsia" w:ascii="宋体" w:hAnsi="宋体"/>
          <w:bCs/>
          <w:color w:val="0070C0"/>
          <w:kern w:val="0"/>
          <w:sz w:val="24"/>
          <w:szCs w:val="24"/>
        </w:rPr>
      </w:pPr>
      <w:r>
        <w:rPr>
          <w:rFonts w:hint="eastAsia" w:ascii="宋体" w:hAnsi="宋体" w:cs="宋体"/>
          <w:sz w:val="24"/>
          <w:szCs w:val="24"/>
        </w:rPr>
        <w:t>十、</w:t>
      </w:r>
      <w:r>
        <w:rPr>
          <w:rFonts w:ascii="宋体" w:hAnsi="宋体" w:cs="宋体"/>
          <w:sz w:val="24"/>
          <w:szCs w:val="24"/>
        </w:rPr>
        <w:t>履约保证金</w:t>
      </w:r>
      <w:r>
        <w:rPr>
          <w:rFonts w:hint="eastAsia" w:ascii="宋体" w:hAnsi="宋体" w:cs="宋体"/>
          <w:sz w:val="24"/>
          <w:szCs w:val="24"/>
        </w:rPr>
        <w:t>：乙方在签订合同前应向甲方缴纳合同总金额的</w:t>
      </w:r>
      <w:r>
        <w:rPr>
          <w:rFonts w:hint="eastAsia" w:ascii="宋体" w:hAnsi="宋体" w:cs="宋体"/>
          <w:color w:val="FF0000"/>
          <w:sz w:val="24"/>
          <w:szCs w:val="24"/>
          <w:u w:val="single"/>
        </w:rPr>
        <w:t xml:space="preserve">  </w:t>
      </w:r>
      <w:r>
        <w:rPr>
          <w:rFonts w:hint="eastAsia" w:ascii="宋体" w:hAnsi="宋体" w:cs="宋体"/>
          <w:color w:val="FF0000"/>
          <w:sz w:val="24"/>
          <w:szCs w:val="24"/>
        </w:rPr>
        <w:t xml:space="preserve"> %（即¥</w:t>
      </w:r>
      <w:r>
        <w:rPr>
          <w:rFonts w:hint="eastAsia" w:ascii="宋体" w:hAnsi="宋体" w:cs="宋体"/>
          <w:color w:val="FF0000"/>
          <w:sz w:val="24"/>
          <w:szCs w:val="24"/>
          <w:u w:val="single"/>
        </w:rPr>
        <w:t xml:space="preserve">      </w:t>
      </w:r>
      <w:r>
        <w:rPr>
          <w:rFonts w:hint="eastAsia" w:ascii="宋体" w:hAnsi="宋体" w:cs="宋体"/>
          <w:color w:val="FF0000"/>
          <w:sz w:val="24"/>
          <w:szCs w:val="24"/>
        </w:rPr>
        <w:t>元）</w:t>
      </w:r>
      <w:r>
        <w:rPr>
          <w:rFonts w:hint="eastAsia" w:ascii="宋体" w:hAnsi="宋体" w:cs="宋体"/>
          <w:sz w:val="24"/>
          <w:szCs w:val="24"/>
        </w:rPr>
        <w:t>作为履约保证金，该履约保证金于货物验收合格后</w:t>
      </w:r>
      <w:r>
        <w:rPr>
          <w:rFonts w:hint="eastAsia" w:ascii="宋体" w:hAnsi="宋体" w:cs="宋体"/>
          <w:sz w:val="24"/>
          <w:szCs w:val="24"/>
          <w:lang w:eastAsia="zh-CN"/>
        </w:rPr>
        <w:t>，</w:t>
      </w:r>
      <w:r>
        <w:rPr>
          <w:rFonts w:hint="eastAsia" w:ascii="宋体" w:hAnsi="宋体" w:cs="宋体"/>
          <w:sz w:val="24"/>
          <w:szCs w:val="24"/>
        </w:rPr>
        <w:t xml:space="preserve"> 在合同下所列项目正常运行3个月后（自验收合格之日起计算），乙方完整履行合同且无违约的前提下，甲方以转账方式无息退还。</w:t>
      </w:r>
    </w:p>
    <w:p>
      <w:pPr>
        <w:widowControl/>
        <w:spacing w:after="150" w:line="400" w:lineRule="exact"/>
        <w:ind w:firstLine="480" w:firstLineChars="200"/>
        <w:jc w:val="left"/>
        <w:rPr>
          <w:rFonts w:hint="eastAsia" w:ascii="宋体" w:hAnsi="宋体"/>
          <w:bCs/>
          <w:color w:val="0070C0"/>
          <w:kern w:val="0"/>
          <w:sz w:val="24"/>
          <w:szCs w:val="24"/>
        </w:rPr>
      </w:pPr>
    </w:p>
    <w:p>
      <w:pPr>
        <w:widowControl/>
        <w:spacing w:after="150" w:line="400" w:lineRule="exact"/>
        <w:ind w:firstLine="480" w:firstLineChars="200"/>
        <w:jc w:val="left"/>
        <w:rPr>
          <w:rFonts w:hint="eastAsia" w:ascii="宋体" w:hAnsi="宋体"/>
          <w:bCs/>
          <w:color w:val="0070C0"/>
          <w:kern w:val="0"/>
          <w:sz w:val="24"/>
          <w:szCs w:val="24"/>
        </w:rPr>
      </w:pPr>
      <w:r>
        <w:rPr>
          <w:rFonts w:hint="eastAsia" w:ascii="宋体" w:hAnsi="宋体"/>
          <w:bCs/>
          <w:color w:val="0070C0"/>
          <w:kern w:val="0"/>
          <w:sz w:val="24"/>
          <w:szCs w:val="24"/>
        </w:rPr>
        <w:t>保证金比例与退还期限应与采购文件规定一致。</w:t>
      </w:r>
    </w:p>
    <w:p>
      <w:pPr>
        <w:widowControl/>
        <w:spacing w:after="150" w:line="400" w:lineRule="exact"/>
        <w:ind w:firstLine="480" w:firstLineChars="200"/>
        <w:jc w:val="left"/>
        <w:rPr>
          <w:rFonts w:ascii="宋体" w:hAnsi="宋体"/>
          <w:bCs/>
          <w:color w:val="0070C0"/>
          <w:kern w:val="0"/>
          <w:sz w:val="24"/>
          <w:szCs w:val="24"/>
        </w:rPr>
      </w:pPr>
      <w:r>
        <w:rPr>
          <w:rFonts w:hint="eastAsia" w:ascii="宋体" w:hAnsi="宋体"/>
          <w:bCs/>
          <w:color w:val="0070C0"/>
          <w:kern w:val="0"/>
          <w:sz w:val="24"/>
          <w:szCs w:val="24"/>
        </w:rPr>
        <w:t>若采购文件和甲乙双方协议无履约保证金，请删除本条款即“十、履约保证金”。</w:t>
      </w:r>
    </w:p>
    <w:p>
      <w:pPr>
        <w:pStyle w:val="2"/>
        <w:rPr>
          <w:color w:val="0070C0"/>
          <w:sz w:val="24"/>
          <w:szCs w:val="24"/>
        </w:rPr>
      </w:pPr>
      <w:r>
        <w:rPr>
          <w:rFonts w:hint="eastAsia"/>
          <w:color w:val="0070C0"/>
          <w:sz w:val="24"/>
          <w:szCs w:val="24"/>
        </w:rPr>
        <w:t>合同编制后请删除蓝色字。</w:t>
      </w:r>
    </w:p>
    <w:p>
      <w:pPr>
        <w:tabs>
          <w:tab w:val="left" w:pos="525"/>
          <w:tab w:val="left" w:pos="737"/>
        </w:tabs>
        <w:spacing w:line="400" w:lineRule="exact"/>
        <w:ind w:firstLine="480" w:firstLineChars="200"/>
        <w:rPr>
          <w:rFonts w:ascii="宋体" w:hAnsi="宋体" w:cs="宋体"/>
          <w:sz w:val="24"/>
          <w:szCs w:val="24"/>
        </w:rPr>
      </w:pPr>
    </w:p>
    <w:p>
      <w:pPr>
        <w:pStyle w:val="2"/>
        <w:spacing w:line="400" w:lineRule="exact"/>
        <w:ind w:firstLine="0"/>
        <w:rPr>
          <w:rFonts w:ascii="宋体" w:hAnsi="宋体" w:cs="宋体"/>
          <w:sz w:val="24"/>
          <w:szCs w:val="24"/>
        </w:rPr>
      </w:pPr>
    </w:p>
    <w:p>
      <w:pPr>
        <w:spacing w:line="400" w:lineRule="exact"/>
        <w:rPr>
          <w:rFonts w:ascii="宋体" w:hAnsi="宋体" w:cs="宋体"/>
          <w:sz w:val="24"/>
          <w:szCs w:val="24"/>
        </w:rPr>
        <w:sectPr>
          <w:footerReference r:id="rId8" w:type="first"/>
          <w:headerReference r:id="rId5" w:type="default"/>
          <w:footerReference r:id="rId6" w:type="default"/>
          <w:footerReference r:id="rId7" w:type="even"/>
          <w:pgSz w:w="11906" w:h="16838"/>
          <w:pgMar w:top="1440" w:right="1134" w:bottom="1440" w:left="1134" w:header="851" w:footer="992" w:gutter="0"/>
          <w:cols w:space="720" w:num="1"/>
          <w:titlePg/>
          <w:docGrid w:type="lines" w:linePitch="312" w:charSpace="0"/>
        </w:sectPr>
      </w:pPr>
    </w:p>
    <w:p>
      <w:pPr>
        <w:spacing w:before="156" w:beforeLines="50" w:after="156" w:afterLines="50" w:line="400" w:lineRule="exact"/>
        <w:jc w:val="center"/>
        <w:rPr>
          <w:rFonts w:ascii="宋体" w:hAnsi="宋体" w:cs="宋体"/>
          <w:sz w:val="24"/>
          <w:szCs w:val="24"/>
        </w:rPr>
      </w:pPr>
      <w:r>
        <w:rPr>
          <w:rFonts w:hint="eastAsia" w:ascii="宋体" w:hAnsi="宋体" w:cs="宋体"/>
          <w:sz w:val="24"/>
          <w:szCs w:val="24"/>
        </w:rPr>
        <w:t>第二部分  供货范围、技术要求及售后服务等</w:t>
      </w:r>
    </w:p>
    <w:p>
      <w:pPr>
        <w:numPr>
          <w:ilvl w:val="0"/>
          <w:numId w:val="2"/>
        </w:numPr>
        <w:spacing w:before="156" w:beforeLines="50" w:after="156" w:afterLines="50" w:line="400" w:lineRule="exact"/>
        <w:ind w:left="482" w:hanging="482"/>
        <w:rPr>
          <w:rFonts w:ascii="宋体" w:hAnsi="宋体" w:cs="宋体"/>
          <w:sz w:val="24"/>
          <w:szCs w:val="24"/>
        </w:rPr>
      </w:pPr>
      <w:r>
        <w:rPr>
          <w:rFonts w:hint="eastAsia" w:ascii="宋体" w:hAnsi="宋体" w:cs="宋体"/>
          <w:sz w:val="24"/>
          <w:szCs w:val="24"/>
        </w:rPr>
        <w:t>乙方应严格按照如下清单的要求提交货物：      单价及金额单位：元</w:t>
      </w:r>
    </w:p>
    <w:tbl>
      <w:tblPr>
        <w:tblStyle w:val="10"/>
        <w:tblW w:w="994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68"/>
        <w:gridCol w:w="993"/>
        <w:gridCol w:w="2856"/>
        <w:gridCol w:w="1538"/>
        <w:gridCol w:w="850"/>
        <w:gridCol w:w="993"/>
        <w:gridCol w:w="16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068" w:type="dxa"/>
            <w:tcBorders>
              <w:right w:val="single" w:color="auto" w:sz="4" w:space="0"/>
            </w:tcBorders>
            <w:vAlign w:val="center"/>
          </w:tcPr>
          <w:p>
            <w:pPr>
              <w:spacing w:line="400" w:lineRule="exact"/>
              <w:jc w:val="center"/>
              <w:rPr>
                <w:rFonts w:ascii="宋体" w:hAnsi="宋体" w:cs="宋体"/>
                <w:color w:val="FF0000"/>
                <w:sz w:val="24"/>
                <w:szCs w:val="24"/>
              </w:rPr>
            </w:pPr>
            <w:r>
              <w:rPr>
                <w:rFonts w:hint="eastAsia" w:ascii="宋体" w:hAnsi="宋体" w:cs="宋体"/>
                <w:color w:val="FF0000"/>
                <w:sz w:val="24"/>
                <w:szCs w:val="24"/>
              </w:rPr>
              <w:t>合同包</w:t>
            </w:r>
          </w:p>
        </w:tc>
        <w:tc>
          <w:tcPr>
            <w:tcW w:w="993" w:type="dxa"/>
            <w:tcBorders>
              <w:left w:val="single" w:color="auto" w:sz="4" w:space="0"/>
              <w:right w:val="single" w:color="auto" w:sz="4" w:space="0"/>
            </w:tcBorders>
            <w:vAlign w:val="center"/>
          </w:tcPr>
          <w:p>
            <w:pPr>
              <w:spacing w:line="400" w:lineRule="exact"/>
              <w:jc w:val="center"/>
              <w:rPr>
                <w:rFonts w:ascii="宋体" w:hAnsi="宋体" w:cs="宋体"/>
                <w:color w:val="FF0000"/>
                <w:sz w:val="24"/>
                <w:szCs w:val="24"/>
              </w:rPr>
            </w:pPr>
            <w:r>
              <w:rPr>
                <w:rFonts w:hint="eastAsia" w:ascii="宋体" w:hAnsi="宋体" w:cs="宋体"/>
                <w:color w:val="FF0000"/>
                <w:sz w:val="24"/>
                <w:szCs w:val="24"/>
              </w:rPr>
              <w:t>序号</w:t>
            </w:r>
          </w:p>
        </w:tc>
        <w:tc>
          <w:tcPr>
            <w:tcW w:w="2856" w:type="dxa"/>
            <w:tcBorders>
              <w:left w:val="single" w:color="auto" w:sz="4" w:space="0"/>
            </w:tcBorders>
            <w:vAlign w:val="center"/>
          </w:tcPr>
          <w:p>
            <w:pPr>
              <w:spacing w:line="400" w:lineRule="exact"/>
              <w:jc w:val="center"/>
              <w:rPr>
                <w:rFonts w:ascii="宋体" w:hAnsi="宋体" w:cs="宋体"/>
                <w:color w:val="FF0000"/>
                <w:sz w:val="24"/>
                <w:szCs w:val="24"/>
              </w:rPr>
            </w:pPr>
            <w:r>
              <w:rPr>
                <w:rFonts w:hint="eastAsia" w:ascii="宋体" w:hAnsi="宋体" w:cs="宋体"/>
                <w:color w:val="FF0000"/>
                <w:sz w:val="24"/>
                <w:szCs w:val="24"/>
              </w:rPr>
              <w:t>货物名称</w:t>
            </w:r>
          </w:p>
        </w:tc>
        <w:tc>
          <w:tcPr>
            <w:tcW w:w="1538" w:type="dxa"/>
            <w:tcBorders>
              <w:right w:val="single" w:color="auto" w:sz="4" w:space="0"/>
            </w:tcBorders>
            <w:vAlign w:val="center"/>
          </w:tcPr>
          <w:p>
            <w:pPr>
              <w:spacing w:line="400" w:lineRule="exact"/>
              <w:jc w:val="center"/>
              <w:rPr>
                <w:rFonts w:ascii="宋体" w:hAnsi="宋体" w:cs="宋体"/>
                <w:color w:val="FF0000"/>
                <w:sz w:val="24"/>
                <w:szCs w:val="24"/>
              </w:rPr>
            </w:pPr>
            <w:r>
              <w:rPr>
                <w:rFonts w:hint="eastAsia" w:ascii="宋体" w:hAnsi="宋体" w:cs="宋体"/>
                <w:color w:val="FF0000"/>
                <w:sz w:val="24"/>
                <w:szCs w:val="24"/>
              </w:rPr>
              <w:t>品牌型号</w:t>
            </w:r>
          </w:p>
        </w:tc>
        <w:tc>
          <w:tcPr>
            <w:tcW w:w="850" w:type="dxa"/>
            <w:tcBorders>
              <w:left w:val="single" w:color="auto" w:sz="4" w:space="0"/>
              <w:right w:val="single" w:color="auto" w:sz="4" w:space="0"/>
            </w:tcBorders>
            <w:vAlign w:val="center"/>
          </w:tcPr>
          <w:p>
            <w:pPr>
              <w:spacing w:line="400" w:lineRule="exact"/>
              <w:jc w:val="center"/>
              <w:rPr>
                <w:rFonts w:ascii="宋体" w:hAnsi="宋体" w:cs="宋体"/>
                <w:color w:val="FF0000"/>
                <w:sz w:val="24"/>
                <w:szCs w:val="24"/>
              </w:rPr>
            </w:pPr>
            <w:r>
              <w:rPr>
                <w:rFonts w:hint="eastAsia" w:ascii="宋体" w:hAnsi="宋体" w:cs="宋体"/>
                <w:color w:val="FF0000"/>
                <w:sz w:val="24"/>
                <w:szCs w:val="24"/>
              </w:rPr>
              <w:t>数量</w:t>
            </w:r>
          </w:p>
        </w:tc>
        <w:tc>
          <w:tcPr>
            <w:tcW w:w="993" w:type="dxa"/>
            <w:tcBorders>
              <w:left w:val="single" w:color="auto" w:sz="4" w:space="0"/>
            </w:tcBorders>
            <w:vAlign w:val="center"/>
          </w:tcPr>
          <w:p>
            <w:pPr>
              <w:spacing w:line="400" w:lineRule="exact"/>
              <w:jc w:val="center"/>
              <w:rPr>
                <w:rFonts w:ascii="宋体" w:hAnsi="宋体" w:cs="宋体"/>
                <w:color w:val="FF0000"/>
                <w:sz w:val="24"/>
                <w:szCs w:val="24"/>
              </w:rPr>
            </w:pPr>
            <w:r>
              <w:rPr>
                <w:rFonts w:hint="eastAsia" w:ascii="宋体" w:hAnsi="宋体" w:cs="宋体"/>
                <w:color w:val="FF0000"/>
                <w:sz w:val="24"/>
                <w:szCs w:val="24"/>
              </w:rPr>
              <w:t>单价</w:t>
            </w:r>
          </w:p>
        </w:tc>
        <w:tc>
          <w:tcPr>
            <w:tcW w:w="1649" w:type="dxa"/>
            <w:tcBorders>
              <w:left w:val="single" w:color="auto" w:sz="4" w:space="0"/>
              <w:right w:val="single" w:color="auto" w:sz="4" w:space="0"/>
            </w:tcBorders>
            <w:vAlign w:val="center"/>
          </w:tcPr>
          <w:p>
            <w:pPr>
              <w:spacing w:line="400" w:lineRule="exact"/>
              <w:jc w:val="center"/>
              <w:rPr>
                <w:rFonts w:ascii="宋体" w:hAnsi="宋体" w:cs="宋体"/>
                <w:color w:val="FF0000"/>
                <w:sz w:val="24"/>
                <w:szCs w:val="24"/>
              </w:rPr>
            </w:pPr>
            <w:r>
              <w:rPr>
                <w:rFonts w:hint="eastAsia" w:ascii="宋体" w:hAnsi="宋体" w:cs="宋体"/>
                <w:color w:val="FF0000"/>
                <w:sz w:val="24"/>
                <w:szCs w:val="24"/>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068"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宋体"/>
                <w:color w:val="FF0000"/>
                <w:sz w:val="24"/>
                <w:szCs w:val="24"/>
              </w:rPr>
            </w:pPr>
            <w:r>
              <w:rPr>
                <w:rFonts w:hint="eastAsia" w:ascii="宋体" w:hAnsi="宋体" w:cs="宋体"/>
                <w:color w:val="FF0000"/>
                <w:sz w:val="24"/>
                <w:szCs w:val="24"/>
              </w:rPr>
              <w:t>1</w:t>
            </w:r>
          </w:p>
        </w:tc>
        <w:tc>
          <w:tcPr>
            <w:tcW w:w="993"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宋体"/>
                <w:color w:val="FF0000"/>
                <w:sz w:val="24"/>
                <w:szCs w:val="24"/>
              </w:rPr>
            </w:pPr>
          </w:p>
        </w:tc>
        <w:tc>
          <w:tcPr>
            <w:tcW w:w="2856"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color w:val="FF0000"/>
                <w:sz w:val="24"/>
                <w:szCs w:val="24"/>
              </w:rPr>
            </w:pPr>
          </w:p>
        </w:tc>
        <w:tc>
          <w:tcPr>
            <w:tcW w:w="1538"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宋体"/>
                <w:color w:val="FF0000"/>
                <w:sz w:val="24"/>
                <w:szCs w:val="24"/>
              </w:rPr>
            </w:pPr>
          </w:p>
        </w:tc>
        <w:tc>
          <w:tcPr>
            <w:tcW w:w="850"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宋体"/>
                <w:color w:val="FF0000"/>
                <w:sz w:val="24"/>
                <w:szCs w:val="24"/>
              </w:rPr>
            </w:pPr>
          </w:p>
        </w:tc>
        <w:tc>
          <w:tcPr>
            <w:tcW w:w="993"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宋体"/>
                <w:color w:val="FF0000"/>
                <w:sz w:val="24"/>
                <w:szCs w:val="24"/>
              </w:rPr>
            </w:pPr>
          </w:p>
        </w:tc>
        <w:tc>
          <w:tcPr>
            <w:tcW w:w="1649"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宋体"/>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9" w:hRule="atLeast"/>
          <w:jc w:val="center"/>
        </w:trPr>
        <w:tc>
          <w:tcPr>
            <w:tcW w:w="9947" w:type="dxa"/>
            <w:gridSpan w:val="7"/>
            <w:tcBorders>
              <w:right w:val="single" w:color="auto" w:sz="4" w:space="0"/>
            </w:tcBorders>
            <w:vAlign w:val="center"/>
          </w:tcPr>
          <w:p>
            <w:pPr>
              <w:spacing w:line="400" w:lineRule="exact"/>
              <w:jc w:val="center"/>
              <w:rPr>
                <w:rFonts w:ascii="宋体" w:hAnsi="宋体" w:cs="宋体"/>
                <w:color w:val="FF0000"/>
                <w:sz w:val="24"/>
                <w:szCs w:val="24"/>
              </w:rPr>
            </w:pPr>
            <w:r>
              <w:rPr>
                <w:rFonts w:hint="eastAsia" w:ascii="宋体" w:hAnsi="宋体" w:cs="宋体"/>
                <w:color w:val="FF0000"/>
                <w:sz w:val="24"/>
                <w:szCs w:val="24"/>
              </w:rPr>
              <w:t>合同总金额含税价人民币：</w:t>
            </w:r>
            <w:r>
              <w:rPr>
                <w:rFonts w:hint="eastAsia" w:ascii="宋体" w:hAnsi="宋体" w:cs="宋体"/>
                <w:color w:val="FF0000"/>
                <w:sz w:val="24"/>
                <w:szCs w:val="24"/>
                <w:u w:val="single"/>
              </w:rPr>
              <w:t xml:space="preserve">        大写      </w:t>
            </w:r>
            <w:r>
              <w:rPr>
                <w:rFonts w:hint="eastAsia" w:ascii="宋体" w:hAnsi="宋体" w:cs="宋体"/>
                <w:color w:val="FF0000"/>
                <w:sz w:val="24"/>
                <w:szCs w:val="24"/>
              </w:rPr>
              <w:t xml:space="preserve"> （</w:t>
            </w:r>
            <w:r>
              <w:rPr>
                <w:rFonts w:hint="eastAsia" w:ascii="宋体" w:hAnsi="宋体" w:cs="宋体"/>
                <w:color w:val="FF0000"/>
                <w:sz w:val="24"/>
                <w:szCs w:val="24"/>
                <w:lang w:val="en-US" w:eastAsia="zh-CN"/>
              </w:rPr>
              <w:t>¥</w:t>
            </w:r>
            <w:r>
              <w:rPr>
                <w:rFonts w:hint="eastAsia" w:ascii="宋体" w:hAnsi="宋体" w:cs="宋体"/>
                <w:color w:val="FF0000"/>
                <w:sz w:val="24"/>
                <w:szCs w:val="24"/>
                <w:u w:val="single"/>
              </w:rPr>
              <w:t xml:space="preserve"> 小写，保留两个小数点  </w:t>
            </w:r>
            <w:r>
              <w:rPr>
                <w:rFonts w:hint="eastAsia" w:ascii="宋体" w:hAnsi="宋体" w:cs="宋体"/>
                <w:color w:val="FF0000"/>
                <w:sz w:val="24"/>
                <w:szCs w:val="24"/>
              </w:rPr>
              <w:t>元）</w:t>
            </w:r>
          </w:p>
        </w:tc>
      </w:tr>
    </w:tbl>
    <w:p>
      <w:pPr>
        <w:widowControl/>
        <w:numPr>
          <w:ilvl w:val="0"/>
          <w:numId w:val="2"/>
        </w:numPr>
        <w:spacing w:before="156" w:beforeLines="50" w:after="156" w:afterLines="50" w:line="400" w:lineRule="exact"/>
        <w:jc w:val="left"/>
        <w:rPr>
          <w:rFonts w:ascii="宋体" w:hAnsi="宋体" w:cs="宋体"/>
          <w:sz w:val="24"/>
          <w:szCs w:val="24"/>
        </w:rPr>
      </w:pPr>
      <w:r>
        <w:rPr>
          <w:rFonts w:hint="eastAsia" w:ascii="宋体" w:hAnsi="宋体" w:cs="宋体"/>
          <w:sz w:val="24"/>
          <w:szCs w:val="24"/>
        </w:rPr>
        <w:t>详细技术参数</w:t>
      </w:r>
    </w:p>
    <w:tbl>
      <w:tblPr>
        <w:tblStyle w:val="10"/>
        <w:tblW w:w="9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990"/>
        <w:gridCol w:w="1380"/>
        <w:gridCol w:w="1500"/>
        <w:gridCol w:w="5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jc w:val="center"/>
        </w:trPr>
        <w:tc>
          <w:tcPr>
            <w:tcW w:w="912" w:type="dxa"/>
            <w:vAlign w:val="center"/>
          </w:tcPr>
          <w:p>
            <w:pPr>
              <w:spacing w:line="400" w:lineRule="exact"/>
              <w:jc w:val="center"/>
              <w:rPr>
                <w:rFonts w:ascii="宋体" w:hAnsi="宋体" w:cs="宋体"/>
                <w:color w:val="FF0000"/>
                <w:sz w:val="24"/>
                <w:szCs w:val="24"/>
              </w:rPr>
            </w:pPr>
            <w:r>
              <w:rPr>
                <w:rFonts w:hint="eastAsia" w:ascii="宋体" w:hAnsi="宋体" w:cs="宋体"/>
                <w:color w:val="FF0000"/>
                <w:sz w:val="24"/>
                <w:szCs w:val="24"/>
              </w:rPr>
              <w:t>合同包</w:t>
            </w:r>
          </w:p>
        </w:tc>
        <w:tc>
          <w:tcPr>
            <w:tcW w:w="990" w:type="dxa"/>
            <w:vAlign w:val="center"/>
          </w:tcPr>
          <w:p>
            <w:pPr>
              <w:spacing w:line="400" w:lineRule="exact"/>
              <w:jc w:val="center"/>
              <w:rPr>
                <w:rFonts w:ascii="宋体" w:hAnsi="宋体" w:cs="宋体"/>
                <w:color w:val="FF0000"/>
                <w:sz w:val="24"/>
                <w:szCs w:val="24"/>
              </w:rPr>
            </w:pPr>
            <w:r>
              <w:rPr>
                <w:rFonts w:hint="eastAsia" w:ascii="宋体" w:hAnsi="宋体" w:cs="宋体"/>
                <w:color w:val="FF0000"/>
                <w:sz w:val="24"/>
                <w:szCs w:val="24"/>
              </w:rPr>
              <w:t>品目号</w:t>
            </w:r>
          </w:p>
        </w:tc>
        <w:tc>
          <w:tcPr>
            <w:tcW w:w="1380" w:type="dxa"/>
            <w:vAlign w:val="center"/>
          </w:tcPr>
          <w:p>
            <w:pPr>
              <w:spacing w:line="400" w:lineRule="exact"/>
              <w:jc w:val="center"/>
              <w:rPr>
                <w:rFonts w:ascii="宋体" w:hAnsi="宋体" w:cs="宋体"/>
                <w:color w:val="FF0000"/>
                <w:sz w:val="24"/>
                <w:szCs w:val="24"/>
              </w:rPr>
            </w:pPr>
            <w:r>
              <w:rPr>
                <w:rFonts w:hint="eastAsia" w:ascii="宋体" w:hAnsi="宋体" w:cs="宋体"/>
                <w:color w:val="FF0000"/>
                <w:sz w:val="24"/>
                <w:szCs w:val="24"/>
              </w:rPr>
              <w:t>货物名称</w:t>
            </w:r>
          </w:p>
        </w:tc>
        <w:tc>
          <w:tcPr>
            <w:tcW w:w="1500" w:type="dxa"/>
            <w:vAlign w:val="center"/>
          </w:tcPr>
          <w:p>
            <w:pPr>
              <w:spacing w:line="400" w:lineRule="exact"/>
              <w:jc w:val="center"/>
              <w:rPr>
                <w:rFonts w:ascii="宋体" w:hAnsi="宋体" w:cs="宋体"/>
                <w:color w:val="FF0000"/>
                <w:sz w:val="24"/>
                <w:szCs w:val="24"/>
              </w:rPr>
            </w:pPr>
            <w:r>
              <w:rPr>
                <w:rFonts w:hint="eastAsia" w:ascii="宋体" w:hAnsi="宋体" w:cs="宋体"/>
                <w:color w:val="FF0000"/>
                <w:sz w:val="24"/>
                <w:szCs w:val="24"/>
              </w:rPr>
              <w:t>型号规格</w:t>
            </w:r>
          </w:p>
        </w:tc>
        <w:tc>
          <w:tcPr>
            <w:tcW w:w="5215" w:type="dxa"/>
            <w:vAlign w:val="center"/>
          </w:tcPr>
          <w:p>
            <w:pPr>
              <w:spacing w:line="400" w:lineRule="exact"/>
              <w:jc w:val="center"/>
              <w:rPr>
                <w:rFonts w:ascii="宋体" w:hAnsi="宋体" w:cs="宋体"/>
                <w:color w:val="FF0000"/>
                <w:sz w:val="24"/>
                <w:szCs w:val="24"/>
              </w:rPr>
            </w:pPr>
            <w:r>
              <w:rPr>
                <w:rFonts w:hint="eastAsia" w:ascii="宋体" w:hAnsi="宋体" w:cs="宋体"/>
                <w:color w:val="FF0000"/>
                <w:sz w:val="24"/>
                <w:szCs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912" w:type="dxa"/>
            <w:vMerge w:val="restart"/>
            <w:vAlign w:val="center"/>
          </w:tcPr>
          <w:p>
            <w:pPr>
              <w:spacing w:line="400" w:lineRule="exact"/>
              <w:jc w:val="center"/>
              <w:rPr>
                <w:rFonts w:ascii="宋体" w:hAnsi="宋体" w:cs="宋体"/>
                <w:color w:val="FF0000"/>
                <w:sz w:val="24"/>
                <w:szCs w:val="24"/>
              </w:rPr>
            </w:pPr>
            <w:r>
              <w:rPr>
                <w:rFonts w:hint="eastAsia" w:ascii="宋体" w:hAnsi="宋体" w:cs="宋体"/>
                <w:color w:val="FF0000"/>
                <w:sz w:val="24"/>
                <w:szCs w:val="24"/>
              </w:rPr>
              <w:t>1</w:t>
            </w:r>
          </w:p>
        </w:tc>
        <w:tc>
          <w:tcPr>
            <w:tcW w:w="990" w:type="dxa"/>
            <w:vAlign w:val="center"/>
          </w:tcPr>
          <w:p>
            <w:pPr>
              <w:spacing w:line="400" w:lineRule="exact"/>
              <w:jc w:val="center"/>
              <w:rPr>
                <w:rFonts w:ascii="宋体" w:hAnsi="宋体" w:cs="宋体"/>
                <w:color w:val="FF0000"/>
                <w:sz w:val="24"/>
                <w:szCs w:val="24"/>
              </w:rPr>
            </w:pPr>
            <w:r>
              <w:rPr>
                <w:rFonts w:hint="eastAsia" w:ascii="宋体" w:hAnsi="宋体" w:cs="宋体"/>
                <w:color w:val="FF0000"/>
                <w:sz w:val="24"/>
                <w:szCs w:val="24"/>
              </w:rPr>
              <w:t>1-1</w:t>
            </w:r>
          </w:p>
        </w:tc>
        <w:tc>
          <w:tcPr>
            <w:tcW w:w="1380" w:type="dxa"/>
            <w:vAlign w:val="center"/>
          </w:tcPr>
          <w:p>
            <w:pPr>
              <w:spacing w:line="400" w:lineRule="exact"/>
              <w:jc w:val="center"/>
              <w:rPr>
                <w:rFonts w:ascii="宋体" w:hAnsi="宋体" w:cs="宋体"/>
                <w:color w:val="FF0000"/>
                <w:sz w:val="24"/>
                <w:szCs w:val="24"/>
              </w:rPr>
            </w:pPr>
          </w:p>
        </w:tc>
        <w:tc>
          <w:tcPr>
            <w:tcW w:w="1500" w:type="dxa"/>
            <w:vAlign w:val="center"/>
          </w:tcPr>
          <w:p>
            <w:pPr>
              <w:spacing w:line="400" w:lineRule="exact"/>
              <w:rPr>
                <w:rFonts w:ascii="宋体" w:hAnsi="宋体" w:cs="宋体"/>
                <w:color w:val="FF0000"/>
                <w:sz w:val="24"/>
                <w:szCs w:val="24"/>
              </w:rPr>
            </w:pPr>
            <w:r>
              <w:rPr>
                <w:rFonts w:hint="eastAsia" w:ascii="宋体" w:hAnsi="宋体" w:cs="宋体"/>
                <w:color w:val="0070C0"/>
                <w:sz w:val="24"/>
                <w:szCs w:val="24"/>
              </w:rPr>
              <w:t>投标是响应的规格型号</w:t>
            </w:r>
          </w:p>
        </w:tc>
        <w:tc>
          <w:tcPr>
            <w:tcW w:w="5215" w:type="dxa"/>
            <w:vAlign w:val="center"/>
          </w:tcPr>
          <w:p>
            <w:pPr>
              <w:spacing w:line="400" w:lineRule="exact"/>
              <w:ind w:firstLine="480" w:firstLineChars="200"/>
              <w:rPr>
                <w:color w:val="0070C0"/>
                <w:sz w:val="24"/>
                <w:szCs w:val="24"/>
              </w:rPr>
            </w:pPr>
            <w:r>
              <w:rPr>
                <w:rFonts w:hint="eastAsia"/>
                <w:color w:val="0070C0"/>
                <w:sz w:val="24"/>
                <w:szCs w:val="24"/>
              </w:rPr>
              <w:t>用户方可要求供应商提供电子版参数、但采购人必须核对纸质版参数与电子版参数是否一致。</w:t>
            </w:r>
          </w:p>
          <w:p>
            <w:pPr>
              <w:spacing w:line="400" w:lineRule="exact"/>
              <w:ind w:firstLine="480" w:firstLineChars="200"/>
              <w:rPr>
                <w:color w:val="0070C0"/>
                <w:sz w:val="24"/>
                <w:szCs w:val="24"/>
              </w:rPr>
            </w:pPr>
            <w:r>
              <w:rPr>
                <w:rFonts w:hint="eastAsia"/>
                <w:color w:val="0070C0"/>
                <w:sz w:val="24"/>
                <w:szCs w:val="24"/>
              </w:rPr>
              <w:t>技术指标请参考供应商提交的响应文件实际响应型号对应的技术指标，对于采购文件中要求的“≥”或“≤”等某个区间值范围内的规格或技术配置，供应商在实际响应必须明确具体数值或配置。</w:t>
            </w:r>
          </w:p>
          <w:p>
            <w:pPr>
              <w:pStyle w:val="2"/>
              <w:ind w:firstLine="420" w:firstLineChars="0"/>
              <w:rPr>
                <w:rFonts w:ascii="宋体" w:hAnsi="宋体" w:cs="宋体"/>
                <w:color w:val="FF0000"/>
                <w:kern w:val="0"/>
                <w:sz w:val="24"/>
                <w:szCs w:val="24"/>
                <w:lang w:bidi="ar"/>
              </w:rPr>
            </w:pPr>
            <w:r>
              <w:rPr>
                <w:rFonts w:hint="eastAsia" w:ascii="宋体" w:hAnsi="宋体" w:cs="宋体"/>
                <w:color w:val="0070C0"/>
                <w:kern w:val="0"/>
                <w:sz w:val="24"/>
                <w:szCs w:val="24"/>
                <w:lang w:bidi="ar"/>
              </w:rPr>
              <w:t>合同编制时请删除蓝色字。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912" w:type="dxa"/>
            <w:vMerge w:val="continue"/>
            <w:vAlign w:val="center"/>
          </w:tcPr>
          <w:p>
            <w:pPr>
              <w:spacing w:line="400" w:lineRule="exact"/>
              <w:jc w:val="center"/>
              <w:rPr>
                <w:rFonts w:ascii="宋体" w:hAnsi="宋体" w:cs="宋体"/>
                <w:color w:val="FF0000"/>
                <w:sz w:val="24"/>
                <w:szCs w:val="24"/>
              </w:rPr>
            </w:pPr>
          </w:p>
        </w:tc>
        <w:tc>
          <w:tcPr>
            <w:tcW w:w="990" w:type="dxa"/>
            <w:vAlign w:val="center"/>
          </w:tcPr>
          <w:p>
            <w:pPr>
              <w:spacing w:line="400" w:lineRule="exact"/>
              <w:jc w:val="center"/>
              <w:rPr>
                <w:rFonts w:ascii="宋体" w:hAnsi="宋体" w:cs="宋体"/>
                <w:color w:val="FF0000"/>
                <w:sz w:val="24"/>
                <w:szCs w:val="24"/>
              </w:rPr>
            </w:pPr>
            <w:r>
              <w:rPr>
                <w:rFonts w:hint="eastAsia" w:ascii="宋体" w:hAnsi="宋体" w:cs="宋体"/>
                <w:color w:val="FF0000"/>
                <w:sz w:val="24"/>
                <w:szCs w:val="24"/>
              </w:rPr>
              <w:t>1-2</w:t>
            </w:r>
          </w:p>
        </w:tc>
        <w:tc>
          <w:tcPr>
            <w:tcW w:w="1380" w:type="dxa"/>
            <w:vAlign w:val="center"/>
          </w:tcPr>
          <w:p>
            <w:pPr>
              <w:spacing w:line="400" w:lineRule="exact"/>
              <w:jc w:val="center"/>
              <w:rPr>
                <w:rFonts w:ascii="宋体" w:hAnsi="宋体" w:cs="宋体"/>
                <w:color w:val="FF0000"/>
                <w:sz w:val="24"/>
                <w:szCs w:val="24"/>
              </w:rPr>
            </w:pPr>
          </w:p>
        </w:tc>
        <w:tc>
          <w:tcPr>
            <w:tcW w:w="1500" w:type="dxa"/>
            <w:vAlign w:val="center"/>
          </w:tcPr>
          <w:p>
            <w:pPr>
              <w:spacing w:line="400" w:lineRule="exact"/>
              <w:rPr>
                <w:rFonts w:ascii="宋体" w:hAnsi="宋体" w:cs="宋体"/>
                <w:color w:val="FF0000"/>
                <w:sz w:val="24"/>
                <w:szCs w:val="24"/>
              </w:rPr>
            </w:pPr>
          </w:p>
        </w:tc>
        <w:tc>
          <w:tcPr>
            <w:tcW w:w="5215" w:type="dxa"/>
            <w:vAlign w:val="center"/>
          </w:tcPr>
          <w:p>
            <w:pPr>
              <w:spacing w:line="400" w:lineRule="exact"/>
              <w:rPr>
                <w:rFonts w:ascii="宋体" w:hAnsi="宋体" w:cs="宋体"/>
                <w:color w:val="FF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912" w:type="dxa"/>
            <w:vMerge w:val="continue"/>
            <w:vAlign w:val="center"/>
          </w:tcPr>
          <w:p>
            <w:pPr>
              <w:spacing w:line="400" w:lineRule="exact"/>
              <w:jc w:val="center"/>
              <w:rPr>
                <w:rFonts w:ascii="宋体" w:hAnsi="宋体" w:cs="宋体"/>
                <w:color w:val="FF0000"/>
                <w:sz w:val="24"/>
                <w:szCs w:val="24"/>
              </w:rPr>
            </w:pPr>
          </w:p>
        </w:tc>
        <w:tc>
          <w:tcPr>
            <w:tcW w:w="990" w:type="dxa"/>
            <w:vAlign w:val="center"/>
          </w:tcPr>
          <w:p>
            <w:pPr>
              <w:spacing w:line="400" w:lineRule="exact"/>
              <w:jc w:val="center"/>
              <w:rPr>
                <w:rFonts w:ascii="宋体" w:hAnsi="宋体" w:cs="宋体"/>
                <w:color w:val="FF0000"/>
                <w:sz w:val="24"/>
                <w:szCs w:val="24"/>
              </w:rPr>
            </w:pPr>
            <w:r>
              <w:rPr>
                <w:rFonts w:hint="eastAsia" w:ascii="宋体" w:hAnsi="宋体" w:cs="宋体"/>
                <w:color w:val="FF0000"/>
                <w:sz w:val="24"/>
                <w:szCs w:val="24"/>
              </w:rPr>
              <w:t>1-3</w:t>
            </w:r>
          </w:p>
        </w:tc>
        <w:tc>
          <w:tcPr>
            <w:tcW w:w="1380" w:type="dxa"/>
            <w:vAlign w:val="center"/>
          </w:tcPr>
          <w:p>
            <w:pPr>
              <w:spacing w:line="400" w:lineRule="exact"/>
              <w:jc w:val="center"/>
              <w:rPr>
                <w:rFonts w:ascii="宋体" w:hAnsi="宋体" w:cs="宋体"/>
                <w:color w:val="FF0000"/>
                <w:sz w:val="24"/>
                <w:szCs w:val="24"/>
              </w:rPr>
            </w:pPr>
          </w:p>
        </w:tc>
        <w:tc>
          <w:tcPr>
            <w:tcW w:w="1500" w:type="dxa"/>
            <w:vAlign w:val="center"/>
          </w:tcPr>
          <w:p>
            <w:pPr>
              <w:spacing w:line="400" w:lineRule="exact"/>
              <w:jc w:val="center"/>
              <w:rPr>
                <w:rFonts w:ascii="宋体" w:hAnsi="宋体" w:cs="宋体"/>
                <w:color w:val="FF0000"/>
                <w:sz w:val="24"/>
                <w:szCs w:val="24"/>
              </w:rPr>
            </w:pPr>
          </w:p>
        </w:tc>
        <w:tc>
          <w:tcPr>
            <w:tcW w:w="5215" w:type="dxa"/>
            <w:vAlign w:val="center"/>
          </w:tcPr>
          <w:p>
            <w:pPr>
              <w:spacing w:line="400" w:lineRule="exact"/>
              <w:jc w:val="center"/>
              <w:rPr>
                <w:rFonts w:ascii="宋体" w:hAnsi="宋体" w:cs="宋体"/>
                <w:color w:val="FF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912" w:type="dxa"/>
            <w:vMerge w:val="continue"/>
            <w:vAlign w:val="center"/>
          </w:tcPr>
          <w:p>
            <w:pPr>
              <w:spacing w:line="400" w:lineRule="exact"/>
              <w:jc w:val="center"/>
              <w:rPr>
                <w:rFonts w:ascii="宋体" w:hAnsi="宋体" w:cs="宋体"/>
                <w:color w:val="FF0000"/>
                <w:sz w:val="24"/>
                <w:szCs w:val="24"/>
              </w:rPr>
            </w:pPr>
          </w:p>
        </w:tc>
        <w:tc>
          <w:tcPr>
            <w:tcW w:w="990" w:type="dxa"/>
            <w:vAlign w:val="center"/>
          </w:tcPr>
          <w:p>
            <w:pPr>
              <w:spacing w:line="400" w:lineRule="exact"/>
              <w:jc w:val="center"/>
              <w:rPr>
                <w:rFonts w:ascii="宋体" w:hAnsi="宋体" w:cs="宋体"/>
                <w:color w:val="FF0000"/>
                <w:kern w:val="0"/>
                <w:sz w:val="24"/>
                <w:szCs w:val="24"/>
              </w:rPr>
            </w:pPr>
            <w:r>
              <w:rPr>
                <w:rFonts w:hint="eastAsia" w:ascii="宋体" w:hAnsi="宋体" w:cs="宋体"/>
                <w:color w:val="FF0000"/>
                <w:sz w:val="24"/>
                <w:szCs w:val="24"/>
              </w:rPr>
              <w:t>1-4</w:t>
            </w:r>
          </w:p>
        </w:tc>
        <w:tc>
          <w:tcPr>
            <w:tcW w:w="1380" w:type="dxa"/>
            <w:vAlign w:val="center"/>
          </w:tcPr>
          <w:p>
            <w:pPr>
              <w:spacing w:line="400" w:lineRule="exact"/>
              <w:jc w:val="center"/>
              <w:rPr>
                <w:rFonts w:ascii="宋体" w:hAnsi="宋体" w:cs="宋体"/>
                <w:color w:val="FF0000"/>
                <w:kern w:val="0"/>
                <w:sz w:val="24"/>
                <w:szCs w:val="24"/>
              </w:rPr>
            </w:pPr>
          </w:p>
        </w:tc>
        <w:tc>
          <w:tcPr>
            <w:tcW w:w="1500" w:type="dxa"/>
            <w:vAlign w:val="center"/>
          </w:tcPr>
          <w:p>
            <w:pPr>
              <w:spacing w:line="400" w:lineRule="exact"/>
              <w:jc w:val="center"/>
              <w:rPr>
                <w:rFonts w:ascii="宋体" w:hAnsi="宋体" w:cs="宋体"/>
                <w:color w:val="FF0000"/>
                <w:sz w:val="24"/>
                <w:szCs w:val="24"/>
              </w:rPr>
            </w:pPr>
          </w:p>
        </w:tc>
        <w:tc>
          <w:tcPr>
            <w:tcW w:w="5215" w:type="dxa"/>
            <w:vAlign w:val="center"/>
          </w:tcPr>
          <w:p>
            <w:pPr>
              <w:spacing w:line="400" w:lineRule="exact"/>
              <w:jc w:val="center"/>
              <w:rPr>
                <w:rFonts w:ascii="宋体" w:hAnsi="宋体" w:cs="宋体"/>
                <w:color w:val="FF0000"/>
                <w:kern w:val="0"/>
                <w:sz w:val="24"/>
                <w:szCs w:val="24"/>
                <w:lang w:bidi="ar"/>
              </w:rPr>
            </w:pPr>
          </w:p>
        </w:tc>
      </w:tr>
    </w:tbl>
    <w:p>
      <w:pPr>
        <w:pStyle w:val="19"/>
        <w:numPr>
          <w:ilvl w:val="0"/>
          <w:numId w:val="2"/>
        </w:numPr>
        <w:spacing w:before="156" w:beforeLines="50" w:after="156" w:afterLines="50" w:line="400" w:lineRule="exact"/>
        <w:ind w:firstLineChars="0"/>
        <w:rPr>
          <w:rFonts w:ascii="宋体" w:hAnsi="宋体" w:cs="宋体"/>
          <w:sz w:val="24"/>
          <w:szCs w:val="24"/>
        </w:rPr>
      </w:pPr>
      <w:r>
        <w:rPr>
          <w:rFonts w:hint="eastAsia" w:ascii="宋体" w:hAnsi="宋体" w:cs="宋体"/>
          <w:sz w:val="24"/>
          <w:szCs w:val="24"/>
        </w:rPr>
        <w:t>安装及调试要求</w:t>
      </w:r>
    </w:p>
    <w:p>
      <w:pPr>
        <w:spacing w:line="400" w:lineRule="exact"/>
        <w:ind w:left="400"/>
        <w:rPr>
          <w:rFonts w:ascii="宋体" w:hAnsi="宋体" w:cs="宋体"/>
          <w:sz w:val="24"/>
          <w:szCs w:val="24"/>
        </w:rPr>
      </w:pPr>
      <w:r>
        <w:rPr>
          <w:rFonts w:hint="eastAsia" w:ascii="宋体" w:hAnsi="宋体" w:cs="宋体"/>
          <w:sz w:val="24"/>
          <w:szCs w:val="24"/>
        </w:rPr>
        <w:t>1、乙方在货物安装前可派员进行实地勘察，确保顺利安装与运行维护，并</w:t>
      </w:r>
    </w:p>
    <w:p>
      <w:pPr>
        <w:spacing w:line="400" w:lineRule="exact"/>
        <w:rPr>
          <w:rFonts w:ascii="宋体" w:hAnsi="宋体" w:cs="宋体"/>
          <w:sz w:val="24"/>
          <w:szCs w:val="24"/>
        </w:rPr>
      </w:pPr>
      <w:r>
        <w:rPr>
          <w:rFonts w:hint="eastAsia" w:ascii="宋体" w:hAnsi="宋体" w:cs="宋体"/>
          <w:sz w:val="24"/>
          <w:szCs w:val="24"/>
        </w:rPr>
        <w:t>在货物运抵现场一周前，向甲方提供详细的安装要求。</w:t>
      </w:r>
    </w:p>
    <w:p>
      <w:pPr>
        <w:spacing w:line="400" w:lineRule="exact"/>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、乙方负责运输费用，乙方负责派技术人员到现场进行安装、调试，直至验收合格。</w:t>
      </w:r>
    </w:p>
    <w:p>
      <w:pPr>
        <w:spacing w:line="400" w:lineRule="exact"/>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、乙方负责组织专业技术人员进行货物安装、调试并免费提供培训和技术服务，保证甲方使用人员能够熟练操作设备。甲方</w:t>
      </w:r>
      <w:r>
        <w:rPr>
          <w:rFonts w:hint="eastAsia" w:ascii="宋体" w:hAnsi="宋体" w:cs="宋体"/>
          <w:sz w:val="24"/>
          <w:szCs w:val="24"/>
          <w:lang w:eastAsia="zh-CN"/>
        </w:rPr>
        <w:t>提供必需的</w:t>
      </w:r>
      <w:r>
        <w:rPr>
          <w:rFonts w:hint="eastAsia" w:ascii="宋体" w:hAnsi="宋体" w:cs="宋体"/>
          <w:sz w:val="24"/>
          <w:szCs w:val="24"/>
        </w:rPr>
        <w:t>基本条件和专人配合，保证各项安装工作顺利进行。</w:t>
      </w:r>
    </w:p>
    <w:p>
      <w:pPr>
        <w:spacing w:line="400" w:lineRule="exact"/>
        <w:ind w:firstLine="480" w:firstLineChars="200"/>
        <w:rPr>
          <w:rFonts w:ascii="宋体" w:hAnsi="宋体" w:cs="宋体"/>
          <w:sz w:val="24"/>
          <w:szCs w:val="24"/>
        </w:rPr>
      </w:pPr>
      <w:r>
        <w:rPr>
          <w:rFonts w:hint="eastAsia" w:ascii="宋体" w:hAnsi="宋体" w:cs="宋体"/>
          <w:sz w:val="24"/>
          <w:szCs w:val="24"/>
        </w:rPr>
        <w:t>4、乙方应把原厂、原包装的配件送到甲方确认后，才可进行安装、调试。</w:t>
      </w:r>
    </w:p>
    <w:p>
      <w:pPr>
        <w:spacing w:line="400" w:lineRule="exact"/>
        <w:ind w:firstLine="480" w:firstLineChars="200"/>
        <w:rPr>
          <w:rFonts w:ascii="宋体" w:hAnsi="宋体" w:cs="宋体"/>
          <w:sz w:val="24"/>
          <w:szCs w:val="24"/>
        </w:rPr>
      </w:pPr>
      <w:r>
        <w:rPr>
          <w:rFonts w:hint="eastAsia" w:ascii="宋体" w:hAnsi="宋体" w:cs="宋体"/>
          <w:sz w:val="24"/>
          <w:szCs w:val="24"/>
        </w:rPr>
        <w:t>5、安装调试到位后的设备由乙方及甲方共同进行质量验收签字。</w:t>
      </w:r>
    </w:p>
    <w:p>
      <w:pPr>
        <w:spacing w:line="400" w:lineRule="exact"/>
        <w:ind w:firstLine="480" w:firstLineChars="200"/>
        <w:rPr>
          <w:rFonts w:ascii="宋体" w:hAnsi="宋体" w:cs="宋体"/>
          <w:sz w:val="24"/>
          <w:szCs w:val="24"/>
        </w:rPr>
      </w:pPr>
      <w:r>
        <w:rPr>
          <w:rFonts w:ascii="宋体" w:hAnsi="宋体" w:cs="宋体"/>
          <w:sz w:val="24"/>
          <w:szCs w:val="24"/>
        </w:rPr>
        <w:t>6</w:t>
      </w:r>
      <w:r>
        <w:rPr>
          <w:rFonts w:hint="eastAsia" w:ascii="宋体" w:hAnsi="宋体" w:cs="宋体"/>
          <w:sz w:val="24"/>
          <w:szCs w:val="24"/>
        </w:rPr>
        <w:t>、设备安装前，乙方须提供完整的技术资料（包括产品说明书、甲方手册、出厂明细表或装箱单、制造厂质量合格证书及其他相关文件资料）。</w:t>
      </w:r>
    </w:p>
    <w:p>
      <w:pPr>
        <w:spacing w:line="400" w:lineRule="exact"/>
        <w:ind w:firstLine="480" w:firstLineChars="200"/>
        <w:rPr>
          <w:rFonts w:hint="eastAsia" w:ascii="宋体" w:hAnsi="宋体" w:cs="宋体"/>
          <w:sz w:val="24"/>
          <w:szCs w:val="24"/>
        </w:rPr>
      </w:pPr>
      <w:r>
        <w:rPr>
          <w:rFonts w:ascii="宋体" w:hAnsi="宋体" w:cs="宋体"/>
          <w:sz w:val="24"/>
          <w:szCs w:val="24"/>
        </w:rPr>
        <w:t>7</w:t>
      </w:r>
      <w:r>
        <w:rPr>
          <w:rFonts w:hint="eastAsia" w:ascii="宋体" w:hAnsi="宋体" w:cs="宋体"/>
          <w:sz w:val="24"/>
          <w:szCs w:val="24"/>
        </w:rPr>
        <w:t>、乙方在甲方安装现场进行最终验收所发生的一切费用均由乙方承担。</w:t>
      </w:r>
    </w:p>
    <w:p>
      <w:pPr>
        <w:spacing w:line="400" w:lineRule="exact"/>
        <w:ind w:left="400"/>
        <w:jc w:val="left"/>
        <w:rPr>
          <w:rFonts w:ascii="宋体" w:hAnsi="宋体" w:cs="宋体"/>
          <w:color w:val="0070C0"/>
          <w:sz w:val="24"/>
          <w:szCs w:val="24"/>
        </w:rPr>
      </w:pPr>
      <w:r>
        <w:rPr>
          <w:rFonts w:hint="eastAsia" w:ascii="宋体" w:hAnsi="宋体" w:cs="宋体"/>
          <w:color w:val="0070C0"/>
          <w:sz w:val="24"/>
          <w:szCs w:val="24"/>
        </w:rPr>
        <w:t>依据采购文件、响应文件填写。</w:t>
      </w:r>
    </w:p>
    <w:p>
      <w:pPr>
        <w:pStyle w:val="19"/>
        <w:numPr>
          <w:ilvl w:val="0"/>
          <w:numId w:val="2"/>
        </w:numPr>
        <w:spacing w:before="156" w:beforeLines="50" w:after="156" w:afterLines="50" w:line="400" w:lineRule="exact"/>
        <w:ind w:firstLineChars="0"/>
        <w:rPr>
          <w:rFonts w:ascii="宋体" w:hAnsi="宋体" w:cs="宋体"/>
          <w:sz w:val="24"/>
          <w:szCs w:val="24"/>
        </w:rPr>
      </w:pPr>
      <w:r>
        <w:rPr>
          <w:rFonts w:hint="eastAsia" w:ascii="宋体" w:hAnsi="宋体" w:cs="宋体"/>
          <w:sz w:val="24"/>
          <w:szCs w:val="24"/>
        </w:rPr>
        <w:t>乙方售后服务</w:t>
      </w:r>
    </w:p>
    <w:p>
      <w:pPr>
        <w:spacing w:line="400" w:lineRule="exact"/>
        <w:ind w:left="400"/>
        <w:jc w:val="left"/>
        <w:rPr>
          <w:rFonts w:ascii="宋体" w:hAnsi="宋体" w:cs="宋体"/>
          <w:color w:val="0070C0"/>
          <w:sz w:val="24"/>
          <w:szCs w:val="24"/>
        </w:rPr>
      </w:pPr>
      <w:r>
        <w:rPr>
          <w:rFonts w:hint="eastAsia" w:ascii="宋体" w:hAnsi="宋体" w:cs="宋体"/>
          <w:color w:val="0070C0"/>
          <w:sz w:val="24"/>
          <w:szCs w:val="24"/>
        </w:rPr>
        <w:t>依据采购文件、响应文件填写。</w:t>
      </w:r>
    </w:p>
    <w:p>
      <w:pPr>
        <w:spacing w:line="400" w:lineRule="exact"/>
        <w:ind w:left="400"/>
        <w:jc w:val="left"/>
        <w:rPr>
          <w:rFonts w:ascii="宋体" w:hAnsi="宋体" w:cs="宋体"/>
          <w:color w:val="0070C0"/>
          <w:sz w:val="24"/>
          <w:szCs w:val="24"/>
        </w:rPr>
      </w:pPr>
      <w:r>
        <w:rPr>
          <w:rFonts w:hint="eastAsia" w:ascii="宋体" w:hAnsi="宋体" w:cs="宋体"/>
          <w:color w:val="0070C0"/>
          <w:sz w:val="24"/>
          <w:szCs w:val="24"/>
        </w:rPr>
        <w:t>注意名称应为乙方，不得用“供应商”、“我司”、“我方”、“投标人”、“报价人”“我司”等内容代替。</w:t>
      </w:r>
    </w:p>
    <w:p>
      <w:pPr>
        <w:spacing w:line="400" w:lineRule="exact"/>
        <w:ind w:left="400"/>
        <w:jc w:val="left"/>
        <w:rPr>
          <w:rFonts w:ascii="宋体" w:hAnsi="宋体" w:cs="宋体"/>
          <w:color w:val="0070C0"/>
          <w:sz w:val="24"/>
          <w:szCs w:val="24"/>
        </w:rPr>
      </w:pPr>
      <w:r>
        <w:rPr>
          <w:rFonts w:hint="eastAsia" w:ascii="宋体" w:hAnsi="宋体" w:cs="宋体"/>
          <w:color w:val="0070C0"/>
          <w:sz w:val="24"/>
          <w:szCs w:val="24"/>
        </w:rPr>
        <w:t>“协和学院”“用户方”“采购人”“采购方”等名称应改为“甲方”</w:t>
      </w:r>
    </w:p>
    <w:p>
      <w:pPr>
        <w:pStyle w:val="5"/>
        <w:ind w:firstLine="480" w:firstLineChars="200"/>
        <w:rPr>
          <w:color w:val="0070C0"/>
          <w:sz w:val="24"/>
          <w:szCs w:val="24"/>
        </w:rPr>
      </w:pPr>
      <w:r>
        <w:rPr>
          <w:rFonts w:hint="eastAsia"/>
          <w:color w:val="0070C0"/>
          <w:sz w:val="24"/>
          <w:szCs w:val="24"/>
        </w:rPr>
        <w:t>合同编制后请删除蓝色字。</w:t>
      </w:r>
    </w:p>
    <w:p>
      <w:pPr>
        <w:pStyle w:val="2"/>
        <w:rPr>
          <w:color w:val="0070C0"/>
        </w:rPr>
      </w:pPr>
    </w:p>
    <w:p>
      <w:pPr>
        <w:pStyle w:val="19"/>
        <w:numPr>
          <w:ilvl w:val="0"/>
          <w:numId w:val="0"/>
        </w:numPr>
        <w:spacing w:before="156" w:beforeLines="50" w:after="156" w:afterLines="50" w:line="400" w:lineRule="exact"/>
        <w:ind w:leftChars="0"/>
        <w:rPr>
          <w:rFonts w:ascii="宋体" w:hAnsi="宋体" w:cs="宋体"/>
          <w:sz w:val="24"/>
          <w:szCs w:val="24"/>
        </w:rPr>
      </w:pPr>
    </w:p>
    <w:p>
      <w:pPr>
        <w:pStyle w:val="19"/>
        <w:numPr>
          <w:ilvl w:val="0"/>
          <w:numId w:val="0"/>
        </w:numPr>
        <w:spacing w:before="156" w:beforeLines="50" w:after="156" w:afterLines="50" w:line="400" w:lineRule="exact"/>
        <w:ind w:leftChars="0"/>
        <w:rPr>
          <w:rFonts w:ascii="宋体" w:hAnsi="宋体" w:cs="宋体"/>
          <w:sz w:val="24"/>
          <w:szCs w:val="24"/>
        </w:rPr>
      </w:pPr>
    </w:p>
    <w:p>
      <w:pPr>
        <w:pStyle w:val="19"/>
        <w:numPr>
          <w:ilvl w:val="0"/>
          <w:numId w:val="0"/>
        </w:numPr>
        <w:spacing w:before="156" w:beforeLines="50" w:after="156" w:afterLines="50" w:line="400" w:lineRule="exact"/>
        <w:ind w:leftChars="0"/>
        <w:rPr>
          <w:rFonts w:ascii="宋体" w:hAnsi="宋体" w:cs="宋体"/>
          <w:sz w:val="24"/>
          <w:szCs w:val="24"/>
        </w:rPr>
      </w:pPr>
    </w:p>
    <w:p>
      <w:pPr>
        <w:pStyle w:val="19"/>
        <w:numPr>
          <w:ilvl w:val="0"/>
          <w:numId w:val="0"/>
        </w:numPr>
        <w:spacing w:before="156" w:beforeLines="50" w:after="156" w:afterLines="50" w:line="400" w:lineRule="exact"/>
        <w:ind w:leftChars="0"/>
        <w:rPr>
          <w:rFonts w:ascii="宋体" w:hAnsi="宋体" w:cs="宋体"/>
          <w:sz w:val="24"/>
          <w:szCs w:val="24"/>
        </w:rPr>
      </w:pPr>
    </w:p>
    <w:p>
      <w:pPr>
        <w:pStyle w:val="19"/>
        <w:numPr>
          <w:ilvl w:val="0"/>
          <w:numId w:val="0"/>
        </w:numPr>
        <w:spacing w:before="156" w:beforeLines="50" w:after="156" w:afterLines="50" w:line="400" w:lineRule="exact"/>
        <w:ind w:leftChars="0"/>
        <w:rPr>
          <w:rFonts w:ascii="宋体" w:hAnsi="宋体" w:cs="宋体"/>
          <w:sz w:val="24"/>
          <w:szCs w:val="24"/>
        </w:rPr>
      </w:pPr>
    </w:p>
    <w:p>
      <w:pPr>
        <w:pStyle w:val="19"/>
        <w:numPr>
          <w:ilvl w:val="0"/>
          <w:numId w:val="0"/>
        </w:numPr>
        <w:spacing w:before="156" w:beforeLines="50" w:after="156" w:afterLines="50" w:line="400" w:lineRule="exact"/>
        <w:ind w:leftChars="0"/>
        <w:rPr>
          <w:rFonts w:ascii="宋体" w:hAnsi="宋体" w:cs="宋体"/>
          <w:sz w:val="24"/>
          <w:szCs w:val="24"/>
        </w:rPr>
      </w:pPr>
    </w:p>
    <w:p>
      <w:pPr>
        <w:pStyle w:val="19"/>
        <w:numPr>
          <w:ilvl w:val="0"/>
          <w:numId w:val="0"/>
        </w:numPr>
        <w:spacing w:before="156" w:beforeLines="50" w:after="156" w:afterLines="50" w:line="400" w:lineRule="exact"/>
        <w:ind w:leftChars="0"/>
        <w:rPr>
          <w:rFonts w:ascii="宋体" w:hAnsi="宋体" w:cs="宋体"/>
          <w:sz w:val="24"/>
          <w:szCs w:val="24"/>
        </w:rPr>
      </w:pPr>
    </w:p>
    <w:p>
      <w:pPr>
        <w:pStyle w:val="19"/>
        <w:numPr>
          <w:ilvl w:val="0"/>
          <w:numId w:val="0"/>
        </w:numPr>
        <w:spacing w:before="156" w:beforeLines="50" w:after="156" w:afterLines="50" w:line="400" w:lineRule="exact"/>
        <w:ind w:leftChars="0"/>
        <w:rPr>
          <w:rFonts w:ascii="宋体" w:hAnsi="宋体" w:cs="宋体"/>
          <w:sz w:val="24"/>
          <w:szCs w:val="24"/>
        </w:rPr>
      </w:pPr>
    </w:p>
    <w:p>
      <w:pPr>
        <w:pStyle w:val="19"/>
        <w:numPr>
          <w:ilvl w:val="0"/>
          <w:numId w:val="0"/>
        </w:numPr>
        <w:spacing w:before="156" w:beforeLines="50" w:after="156" w:afterLines="50" w:line="400" w:lineRule="exact"/>
        <w:ind w:leftChars="0"/>
        <w:rPr>
          <w:rFonts w:ascii="宋体" w:hAnsi="宋体" w:cs="宋体"/>
          <w:sz w:val="24"/>
          <w:szCs w:val="24"/>
        </w:rPr>
      </w:pPr>
    </w:p>
    <w:p>
      <w:pPr>
        <w:pStyle w:val="19"/>
        <w:numPr>
          <w:ilvl w:val="0"/>
          <w:numId w:val="0"/>
        </w:numPr>
        <w:spacing w:before="156" w:beforeLines="50" w:after="156" w:afterLines="50" w:line="400" w:lineRule="exact"/>
        <w:ind w:leftChars="0"/>
        <w:rPr>
          <w:rFonts w:ascii="宋体" w:hAnsi="宋体" w:cs="宋体"/>
          <w:sz w:val="24"/>
          <w:szCs w:val="24"/>
        </w:rPr>
      </w:pPr>
    </w:p>
    <w:p>
      <w:pPr>
        <w:pStyle w:val="19"/>
        <w:numPr>
          <w:ilvl w:val="0"/>
          <w:numId w:val="0"/>
        </w:numPr>
        <w:spacing w:before="156" w:beforeLines="50" w:after="156" w:afterLines="50" w:line="400" w:lineRule="exact"/>
        <w:ind w:leftChars="0"/>
        <w:rPr>
          <w:rFonts w:ascii="宋体" w:hAnsi="宋体" w:cs="宋体"/>
          <w:sz w:val="24"/>
          <w:szCs w:val="24"/>
        </w:rPr>
      </w:pPr>
    </w:p>
    <w:p>
      <w:pPr>
        <w:pStyle w:val="19"/>
        <w:numPr>
          <w:ilvl w:val="0"/>
          <w:numId w:val="0"/>
        </w:numPr>
        <w:spacing w:before="156" w:beforeLines="50" w:after="156" w:afterLines="50" w:line="400" w:lineRule="exact"/>
        <w:ind w:leftChars="0"/>
        <w:rPr>
          <w:rFonts w:ascii="宋体" w:hAnsi="宋体" w:cs="宋体"/>
          <w:sz w:val="24"/>
          <w:szCs w:val="24"/>
        </w:rPr>
      </w:pPr>
    </w:p>
    <w:p>
      <w:pPr>
        <w:pStyle w:val="19"/>
        <w:numPr>
          <w:ilvl w:val="0"/>
          <w:numId w:val="0"/>
        </w:numPr>
        <w:spacing w:before="156" w:beforeLines="50" w:after="156" w:afterLines="50" w:line="400" w:lineRule="exact"/>
        <w:ind w:leftChars="0"/>
        <w:rPr>
          <w:rFonts w:ascii="宋体" w:hAnsi="宋体" w:cs="宋体"/>
          <w:sz w:val="24"/>
          <w:szCs w:val="24"/>
        </w:rPr>
      </w:pPr>
    </w:p>
    <w:p>
      <w:pPr>
        <w:pStyle w:val="19"/>
        <w:numPr>
          <w:ilvl w:val="0"/>
          <w:numId w:val="0"/>
        </w:numPr>
        <w:spacing w:before="156" w:beforeLines="50" w:after="156" w:afterLines="50" w:line="400" w:lineRule="exact"/>
        <w:ind w:leftChars="0"/>
        <w:rPr>
          <w:rFonts w:ascii="宋体" w:hAnsi="宋体" w:cs="宋体"/>
          <w:sz w:val="24"/>
          <w:szCs w:val="24"/>
        </w:rPr>
      </w:pPr>
    </w:p>
    <w:p>
      <w:pPr>
        <w:pStyle w:val="19"/>
        <w:numPr>
          <w:ilvl w:val="0"/>
          <w:numId w:val="0"/>
        </w:numPr>
        <w:spacing w:before="156" w:beforeLines="50" w:after="156" w:afterLines="50" w:line="400" w:lineRule="exact"/>
        <w:ind w:leftChars="0"/>
        <w:rPr>
          <w:rFonts w:ascii="宋体" w:hAnsi="宋体" w:cs="宋体"/>
          <w:sz w:val="24"/>
          <w:szCs w:val="24"/>
        </w:rPr>
      </w:pPr>
    </w:p>
    <w:p>
      <w:pPr>
        <w:pStyle w:val="2"/>
        <w:tabs>
          <w:tab w:val="left" w:pos="525"/>
        </w:tabs>
        <w:spacing w:line="400" w:lineRule="exact"/>
        <w:ind w:firstLine="0"/>
        <w:rPr>
          <w:rFonts w:ascii="宋体" w:hAnsi="宋体" w:cs="宋体"/>
          <w:sz w:val="24"/>
          <w:szCs w:val="24"/>
          <w:lang w:val="zh-CN"/>
        </w:rPr>
      </w:pPr>
    </w:p>
    <w:p>
      <w:pPr>
        <w:spacing w:before="156" w:beforeLines="50" w:after="156" w:afterLines="50" w:line="400" w:lineRule="exact"/>
        <w:jc w:val="center"/>
        <w:rPr>
          <w:rFonts w:ascii="宋体" w:hAnsi="宋体" w:cs="宋体"/>
          <w:sz w:val="24"/>
          <w:szCs w:val="24"/>
        </w:rPr>
      </w:pPr>
      <w:r>
        <w:rPr>
          <w:rFonts w:hint="eastAsia" w:ascii="宋体" w:hAnsi="宋体" w:cs="宋体"/>
          <w:sz w:val="24"/>
          <w:szCs w:val="24"/>
        </w:rPr>
        <w:t>第三部分  违约责任及其他</w:t>
      </w:r>
    </w:p>
    <w:p>
      <w:pPr>
        <w:pStyle w:val="2"/>
        <w:spacing w:line="400" w:lineRule="exact"/>
        <w:rPr>
          <w:rFonts w:ascii="宋体" w:hAnsi="宋体" w:cs="宋体"/>
          <w:sz w:val="24"/>
          <w:szCs w:val="24"/>
        </w:rPr>
      </w:pPr>
      <w:r>
        <w:rPr>
          <w:rFonts w:hint="eastAsia" w:ascii="宋体" w:hAnsi="宋体" w:cs="宋体"/>
          <w:sz w:val="24"/>
          <w:szCs w:val="24"/>
        </w:rPr>
        <w:t>一、违约责任：</w:t>
      </w:r>
    </w:p>
    <w:p>
      <w:pPr>
        <w:spacing w:line="400" w:lineRule="exact"/>
        <w:ind w:firstLine="439" w:firstLineChars="183"/>
        <w:rPr>
          <w:rFonts w:ascii="宋体" w:hAnsi="宋体" w:cs="宋体"/>
          <w:sz w:val="24"/>
          <w:szCs w:val="24"/>
        </w:rPr>
      </w:pPr>
      <w:r>
        <w:rPr>
          <w:rFonts w:hint="eastAsia" w:ascii="宋体" w:hAnsi="宋体" w:cs="宋体"/>
          <w:sz w:val="24"/>
          <w:szCs w:val="24"/>
        </w:rPr>
        <w:t>1、甲方在乙方将合同清单上的货物按指定时间、地点运达后10个工作日后无正当理由不接收的，甲方应赔偿乙方损失。</w:t>
      </w:r>
    </w:p>
    <w:p>
      <w:pPr>
        <w:spacing w:line="400" w:lineRule="exact"/>
        <w:ind w:firstLine="439" w:firstLineChars="183"/>
        <w:rPr>
          <w:rFonts w:ascii="宋体" w:hAnsi="宋体" w:cs="宋体"/>
          <w:sz w:val="24"/>
          <w:szCs w:val="24"/>
        </w:rPr>
      </w:pPr>
      <w:r>
        <w:rPr>
          <w:rFonts w:hint="eastAsia" w:ascii="宋体" w:hAnsi="宋体" w:cs="宋体"/>
          <w:sz w:val="24"/>
          <w:szCs w:val="24"/>
        </w:rPr>
        <w:t>2、乙方所交货物不符合本合同要求的，甲方有权拒收或直接退回；同时，乙方应向甲方偿付该合同总价款30%的违约金，且甲方有权单方终止本合同的履行并书面告知乙方。</w:t>
      </w:r>
    </w:p>
    <w:p>
      <w:pPr>
        <w:spacing w:line="400" w:lineRule="exact"/>
        <w:ind w:firstLine="439" w:firstLineChars="183"/>
        <w:rPr>
          <w:rFonts w:ascii="宋体" w:hAnsi="宋体" w:cs="宋体"/>
          <w:sz w:val="24"/>
          <w:szCs w:val="24"/>
        </w:rPr>
      </w:pPr>
      <w:r>
        <w:rPr>
          <w:rFonts w:hint="eastAsia" w:ascii="宋体" w:hAnsi="宋体" w:cs="宋体"/>
          <w:sz w:val="24"/>
          <w:szCs w:val="24"/>
        </w:rPr>
        <w:t xml:space="preserve">3、乙方不能按照合同的承诺时间或本合同约定的交货期限内交付货物的，迟延3日以上甲方有权将乙方本次投标的履约保证金作为违约金支付给甲方并要求乙方支付本合同总价款30%的违约金，且甲方有权单方终止本合同并书面告知乙方。 </w:t>
      </w:r>
    </w:p>
    <w:p>
      <w:pPr>
        <w:spacing w:line="400" w:lineRule="exact"/>
        <w:ind w:firstLine="439" w:firstLineChars="183"/>
        <w:rPr>
          <w:rFonts w:ascii="宋体" w:hAnsi="宋体" w:cs="宋体"/>
          <w:sz w:val="24"/>
          <w:szCs w:val="24"/>
        </w:rPr>
      </w:pPr>
      <w:r>
        <w:rPr>
          <w:rFonts w:hint="eastAsia" w:ascii="宋体" w:hAnsi="宋体" w:cs="宋体"/>
          <w:sz w:val="24"/>
          <w:szCs w:val="24"/>
        </w:rPr>
        <w:t>4、乙方不能交付货物的，乙方应向甲方支付本合同总价款30%的违约金，且</w:t>
      </w:r>
      <w:r>
        <w:rPr>
          <w:rFonts w:hint="eastAsia" w:ascii="宋体" w:hAnsi="宋体" w:cs="宋体"/>
          <w:sz w:val="24"/>
          <w:szCs w:val="24"/>
          <w:lang w:eastAsia="zh-CN"/>
        </w:rPr>
        <w:t>涉及的</w:t>
      </w:r>
      <w:r>
        <w:rPr>
          <w:rFonts w:hint="eastAsia" w:ascii="宋体" w:hAnsi="宋体" w:cs="宋体"/>
          <w:sz w:val="24"/>
          <w:szCs w:val="24"/>
        </w:rPr>
        <w:t>部分合同条款甲方有权单方终止本合同的履行并书面告知乙方。</w:t>
      </w:r>
    </w:p>
    <w:p>
      <w:pPr>
        <w:spacing w:line="400" w:lineRule="exact"/>
        <w:ind w:firstLine="439" w:firstLineChars="183"/>
        <w:rPr>
          <w:rFonts w:ascii="宋体" w:hAnsi="宋体" w:cs="宋体"/>
          <w:sz w:val="24"/>
          <w:szCs w:val="24"/>
        </w:rPr>
      </w:pPr>
      <w:r>
        <w:rPr>
          <w:rFonts w:hint="eastAsia" w:ascii="宋体" w:hAnsi="宋体" w:cs="宋体"/>
          <w:sz w:val="24"/>
          <w:szCs w:val="24"/>
        </w:rPr>
        <w:t>5、乙方未履行本合同项下任何一项或若干项义务的应向甲方承担违约责任并向甲方支付本合同总价款30%的违约金。</w:t>
      </w:r>
    </w:p>
    <w:p>
      <w:pPr>
        <w:spacing w:line="400" w:lineRule="exact"/>
        <w:ind w:firstLine="439" w:firstLineChars="183"/>
        <w:rPr>
          <w:rFonts w:hint="eastAsia" w:ascii="宋体" w:hAnsi="宋体" w:cs="宋体"/>
          <w:sz w:val="24"/>
          <w:szCs w:val="24"/>
        </w:rPr>
      </w:pPr>
      <w:r>
        <w:rPr>
          <w:rFonts w:hint="eastAsia" w:ascii="宋体" w:hAnsi="宋体" w:cs="宋体"/>
          <w:sz w:val="24"/>
          <w:szCs w:val="24"/>
        </w:rPr>
        <w:t>6、因不可抗力造成违约的，经双方认可后可以免责，但违约方必须及时提交相关书面报告材料。</w:t>
      </w:r>
    </w:p>
    <w:p>
      <w:pPr>
        <w:spacing w:line="400" w:lineRule="exact"/>
        <w:ind w:left="400"/>
        <w:jc w:val="left"/>
        <w:rPr>
          <w:rFonts w:hint="eastAsia" w:ascii="宋体" w:hAnsi="宋体" w:cs="宋体"/>
          <w:color w:val="0070C0"/>
          <w:sz w:val="24"/>
          <w:szCs w:val="24"/>
          <w:lang w:val="en-US" w:eastAsia="zh-CN"/>
        </w:rPr>
      </w:pPr>
      <w:r>
        <w:rPr>
          <w:rFonts w:hint="eastAsia" w:ascii="宋体" w:hAnsi="宋体" w:cs="宋体"/>
          <w:color w:val="0070C0"/>
          <w:sz w:val="24"/>
          <w:szCs w:val="24"/>
          <w:lang w:val="en-US" w:eastAsia="zh-CN"/>
        </w:rPr>
        <w:t>项目的</w:t>
      </w:r>
      <w:r>
        <w:rPr>
          <w:rFonts w:hint="eastAsia" w:ascii="宋体" w:hAnsi="宋体" w:cs="宋体"/>
          <w:color w:val="0070C0"/>
          <w:sz w:val="24"/>
          <w:szCs w:val="24"/>
        </w:rPr>
        <w:t>采购文件、响应文件</w:t>
      </w:r>
      <w:r>
        <w:rPr>
          <w:rFonts w:hint="eastAsia" w:ascii="宋体" w:hAnsi="宋体" w:cs="宋体"/>
          <w:color w:val="0070C0"/>
          <w:sz w:val="24"/>
          <w:szCs w:val="24"/>
          <w:lang w:val="en-US" w:eastAsia="zh-CN"/>
        </w:rPr>
        <w:t>有具体要求的，按照相关材料拟定</w:t>
      </w:r>
      <w:r>
        <w:rPr>
          <w:rFonts w:hint="eastAsia" w:ascii="宋体" w:hAnsi="宋体" w:cs="宋体"/>
          <w:color w:val="0070C0"/>
          <w:sz w:val="24"/>
          <w:szCs w:val="24"/>
        </w:rPr>
        <w:t>。</w:t>
      </w:r>
      <w:r>
        <w:rPr>
          <w:rFonts w:hint="eastAsia" w:ascii="宋体" w:hAnsi="宋体" w:cs="宋体"/>
          <w:color w:val="0070C0"/>
          <w:sz w:val="24"/>
          <w:szCs w:val="24"/>
          <w:lang w:val="en-US" w:eastAsia="zh-CN"/>
        </w:rPr>
        <w:t>如无特殊规定，本条款应保留，不得删除。</w:t>
      </w:r>
    </w:p>
    <w:p>
      <w:pPr>
        <w:spacing w:line="400" w:lineRule="exact"/>
        <w:ind w:left="400"/>
        <w:rPr>
          <w:color w:val="0070C0"/>
          <w:sz w:val="24"/>
          <w:szCs w:val="24"/>
        </w:rPr>
      </w:pPr>
      <w:r>
        <w:rPr>
          <w:rFonts w:hint="eastAsia"/>
          <w:color w:val="0070C0"/>
          <w:sz w:val="24"/>
          <w:szCs w:val="24"/>
        </w:rPr>
        <w:t>合同编制后请删除蓝色字。</w:t>
      </w:r>
      <w:bookmarkStart w:id="1" w:name="_GoBack"/>
      <w:bookmarkEnd w:id="1"/>
    </w:p>
    <w:p>
      <w:pPr>
        <w:pStyle w:val="2"/>
        <w:rPr>
          <w:rFonts w:hint="default"/>
          <w:lang w:val="en-US" w:eastAsia="zh-CN"/>
        </w:rPr>
      </w:pPr>
    </w:p>
    <w:p>
      <w:pPr>
        <w:pStyle w:val="2"/>
      </w:pPr>
    </w:p>
    <w:p>
      <w:pPr>
        <w:pStyle w:val="2"/>
        <w:spacing w:line="400" w:lineRule="exact"/>
        <w:rPr>
          <w:rFonts w:ascii="宋体" w:hAnsi="宋体" w:cs="宋体"/>
          <w:sz w:val="24"/>
          <w:szCs w:val="24"/>
        </w:rPr>
      </w:pPr>
      <w:r>
        <w:rPr>
          <w:rFonts w:hint="eastAsia" w:ascii="宋体" w:hAnsi="宋体" w:cs="宋体"/>
          <w:sz w:val="24"/>
          <w:szCs w:val="24"/>
        </w:rPr>
        <w:t>二、争议解决方式</w:t>
      </w:r>
    </w:p>
    <w:p>
      <w:pPr>
        <w:pStyle w:val="2"/>
        <w:spacing w:line="400" w:lineRule="exact"/>
        <w:rPr>
          <w:rFonts w:ascii="宋体" w:hAnsi="宋体" w:cs="宋体"/>
          <w:sz w:val="24"/>
          <w:szCs w:val="24"/>
        </w:rPr>
      </w:pPr>
      <w:r>
        <w:rPr>
          <w:rFonts w:hint="eastAsia" w:ascii="宋体" w:hAnsi="宋体" w:cs="宋体"/>
          <w:sz w:val="24"/>
          <w:szCs w:val="24"/>
        </w:rPr>
        <w:t>若发生争议，应由甲乙双方友好协商解决，协商不成的，任何一方都有权向福州仲裁委员会申请仲裁。</w:t>
      </w:r>
    </w:p>
    <w:p>
      <w:pPr>
        <w:pStyle w:val="2"/>
        <w:spacing w:line="400" w:lineRule="exact"/>
        <w:rPr>
          <w:rFonts w:ascii="宋体" w:hAnsi="宋体" w:cs="宋体"/>
          <w:sz w:val="24"/>
          <w:szCs w:val="24"/>
        </w:rPr>
      </w:pPr>
      <w:r>
        <w:rPr>
          <w:rFonts w:hint="eastAsia" w:ascii="宋体" w:hAnsi="宋体" w:cs="宋体"/>
          <w:sz w:val="24"/>
          <w:szCs w:val="24"/>
        </w:rPr>
        <w:t>三、其他</w:t>
      </w:r>
    </w:p>
    <w:p>
      <w:pPr>
        <w:spacing w:line="400" w:lineRule="exact"/>
        <w:ind w:firstLine="439" w:firstLineChars="183"/>
        <w:rPr>
          <w:rFonts w:ascii="宋体" w:hAnsi="宋体" w:cs="宋体"/>
          <w:sz w:val="24"/>
          <w:szCs w:val="24"/>
        </w:rPr>
      </w:pPr>
      <w:r>
        <w:rPr>
          <w:rFonts w:hint="eastAsia" w:ascii="宋体" w:hAnsi="宋体" w:cs="宋体"/>
          <w:sz w:val="24"/>
          <w:szCs w:val="24"/>
        </w:rPr>
        <w:t>合同相关文件：有关本次采购项目的采购文件以及相关的函件如澄清确认函等均为本合同不可分割的一部分。</w:t>
      </w:r>
    </w:p>
    <w:p>
      <w:pPr>
        <w:spacing w:line="400" w:lineRule="exact"/>
        <w:ind w:firstLine="439" w:firstLineChars="183"/>
        <w:rPr>
          <w:rFonts w:ascii="宋体" w:hAnsi="宋体" w:cs="宋体"/>
          <w:sz w:val="24"/>
          <w:szCs w:val="24"/>
        </w:rPr>
      </w:pPr>
      <w:r>
        <w:rPr>
          <w:rFonts w:hint="eastAsia" w:ascii="宋体" w:hAnsi="宋体" w:cs="宋体"/>
          <w:sz w:val="24"/>
          <w:szCs w:val="24"/>
        </w:rPr>
        <w:t>合同争议处理方式：若发生争议，由甲乙双方友好协商解决，协商不成的任何一方都有权向福州仲裁委员会申请仲裁。</w:t>
      </w:r>
    </w:p>
    <w:p>
      <w:pPr>
        <w:spacing w:line="400" w:lineRule="exact"/>
        <w:ind w:firstLine="439" w:firstLineChars="183"/>
        <w:rPr>
          <w:rFonts w:ascii="宋体" w:hAnsi="宋体" w:cs="宋体"/>
          <w:sz w:val="24"/>
          <w:szCs w:val="24"/>
        </w:rPr>
      </w:pPr>
      <w:r>
        <w:rPr>
          <w:rFonts w:hint="eastAsia" w:ascii="宋体" w:hAnsi="宋体" w:cs="宋体"/>
          <w:sz w:val="24"/>
          <w:szCs w:val="24"/>
        </w:rPr>
        <w:t>本合同壹式</w:t>
      </w:r>
      <w:r>
        <w:rPr>
          <w:rFonts w:hint="eastAsia" w:ascii="宋体" w:hAnsi="宋体" w:cs="宋体"/>
          <w:sz w:val="24"/>
          <w:szCs w:val="24"/>
          <w:lang w:val="en-US" w:eastAsia="zh-CN"/>
        </w:rPr>
        <w:t>柒</w:t>
      </w:r>
      <w:r>
        <w:rPr>
          <w:rFonts w:hint="eastAsia" w:ascii="宋体" w:hAnsi="宋体" w:cs="宋体"/>
          <w:sz w:val="24"/>
          <w:szCs w:val="24"/>
        </w:rPr>
        <w:t>份，经双方签字并盖章后即时生效。甲方执</w:t>
      </w:r>
      <w:r>
        <w:rPr>
          <w:rFonts w:hint="eastAsia" w:ascii="宋体" w:hAnsi="宋体" w:cs="宋体"/>
          <w:sz w:val="24"/>
          <w:szCs w:val="24"/>
          <w:lang w:val="en-US" w:eastAsia="zh-CN"/>
        </w:rPr>
        <w:t>伍</w:t>
      </w:r>
      <w:r>
        <w:rPr>
          <w:rFonts w:hint="eastAsia" w:ascii="宋体" w:hAnsi="宋体" w:cs="宋体"/>
          <w:sz w:val="24"/>
          <w:szCs w:val="24"/>
        </w:rPr>
        <w:t>份，乙方执贰份，具有同等效力。</w:t>
      </w:r>
    </w:p>
    <w:p>
      <w:pPr>
        <w:pStyle w:val="2"/>
        <w:spacing w:line="400" w:lineRule="exact"/>
        <w:rPr>
          <w:rFonts w:ascii="宋体" w:hAnsi="宋体" w:cs="宋体"/>
          <w:sz w:val="24"/>
          <w:szCs w:val="24"/>
        </w:rPr>
      </w:pPr>
      <w:r>
        <w:rPr>
          <w:rFonts w:hint="eastAsia" w:ascii="宋体" w:hAnsi="宋体" w:cs="宋体"/>
          <w:sz w:val="24"/>
          <w:szCs w:val="24"/>
        </w:rPr>
        <w:t>（以下无正文）</w:t>
      </w:r>
    </w:p>
    <w:p>
      <w:pPr>
        <w:pStyle w:val="2"/>
        <w:spacing w:line="400" w:lineRule="exact"/>
        <w:rPr>
          <w:rFonts w:ascii="宋体" w:hAnsi="宋体" w:cs="宋体"/>
          <w:sz w:val="24"/>
          <w:szCs w:val="24"/>
        </w:rPr>
      </w:pPr>
    </w:p>
    <w:p>
      <w:pPr>
        <w:pStyle w:val="2"/>
        <w:spacing w:line="400" w:lineRule="exact"/>
        <w:rPr>
          <w:rFonts w:ascii="宋体" w:hAnsi="宋体" w:cs="宋体"/>
          <w:sz w:val="24"/>
          <w:szCs w:val="24"/>
        </w:rPr>
      </w:pPr>
    </w:p>
    <w:p>
      <w:pPr>
        <w:pStyle w:val="2"/>
        <w:spacing w:line="400" w:lineRule="exact"/>
        <w:rPr>
          <w:rFonts w:ascii="宋体" w:hAnsi="宋体" w:cs="宋体"/>
          <w:sz w:val="24"/>
          <w:szCs w:val="24"/>
        </w:rPr>
      </w:pPr>
    </w:p>
    <w:p>
      <w:pPr>
        <w:pStyle w:val="2"/>
        <w:spacing w:line="400" w:lineRule="exact"/>
        <w:rPr>
          <w:rFonts w:ascii="宋体" w:hAnsi="宋体" w:cs="宋体"/>
          <w:sz w:val="24"/>
          <w:szCs w:val="24"/>
        </w:rPr>
      </w:pPr>
    </w:p>
    <w:p>
      <w:pPr>
        <w:pStyle w:val="2"/>
        <w:spacing w:line="400" w:lineRule="exact"/>
        <w:rPr>
          <w:rFonts w:ascii="宋体" w:hAnsi="宋体" w:cs="宋体"/>
          <w:sz w:val="24"/>
          <w:szCs w:val="24"/>
        </w:rPr>
      </w:pPr>
    </w:p>
    <w:p>
      <w:pPr>
        <w:pStyle w:val="2"/>
        <w:spacing w:line="400" w:lineRule="exact"/>
        <w:rPr>
          <w:rFonts w:ascii="宋体" w:hAnsi="宋体" w:cs="宋体"/>
          <w:sz w:val="24"/>
          <w:szCs w:val="24"/>
        </w:rPr>
      </w:pPr>
    </w:p>
    <w:tbl>
      <w:tblPr>
        <w:tblStyle w:val="11"/>
        <w:tblW w:w="8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734"/>
        <w:gridCol w:w="1596"/>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甲方</w:t>
            </w:r>
          </w:p>
        </w:tc>
        <w:tc>
          <w:tcPr>
            <w:tcW w:w="2734" w:type="dxa"/>
            <w:vAlign w:val="center"/>
          </w:tcPr>
          <w:p>
            <w:pPr>
              <w:widowControl/>
              <w:spacing w:line="400" w:lineRule="exact"/>
              <w:rPr>
                <w:rFonts w:ascii="宋体" w:hAnsi="宋体"/>
                <w:kern w:val="0"/>
                <w:sz w:val="24"/>
                <w:szCs w:val="24"/>
              </w:rPr>
            </w:pPr>
            <w:r>
              <w:rPr>
                <w:rFonts w:hint="eastAsia" w:ascii="宋体" w:hAnsi="宋体"/>
                <w:kern w:val="0"/>
                <w:sz w:val="24"/>
                <w:szCs w:val="24"/>
              </w:rPr>
              <w:t>福建师范大学协和学院</w:t>
            </w:r>
          </w:p>
        </w:tc>
        <w:tc>
          <w:tcPr>
            <w:tcW w:w="159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乙方</w:t>
            </w:r>
          </w:p>
        </w:tc>
        <w:tc>
          <w:tcPr>
            <w:tcW w:w="2885" w:type="dxa"/>
          </w:tcPr>
          <w:p>
            <w:pPr>
              <w:widowControl/>
              <w:spacing w:line="400" w:lineRule="exact"/>
              <w:rPr>
                <w:rFonts w:ascii="宋体" w:hAnsi="宋体"/>
                <w:kern w:val="0"/>
                <w:sz w:val="24"/>
                <w:szCs w:val="24"/>
              </w:rPr>
            </w:pPr>
            <w:r>
              <w:rPr>
                <w:rFonts w:hint="eastAsia" w:ascii="宋体" w:hAnsi="宋体"/>
                <w:color w:val="FF0000"/>
                <w:kern w:val="0"/>
                <w:sz w:val="24"/>
                <w:szCs w:val="24"/>
              </w:rPr>
              <w:t>乙方单位名称并加盖公章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住所</w:t>
            </w:r>
          </w:p>
        </w:tc>
        <w:tc>
          <w:tcPr>
            <w:tcW w:w="2734" w:type="dxa"/>
            <w:vAlign w:val="center"/>
          </w:tcPr>
          <w:p>
            <w:pPr>
              <w:widowControl/>
              <w:spacing w:line="400" w:lineRule="exact"/>
              <w:rPr>
                <w:rFonts w:ascii="宋体" w:hAnsi="宋体"/>
                <w:kern w:val="0"/>
                <w:sz w:val="24"/>
                <w:szCs w:val="24"/>
              </w:rPr>
            </w:pPr>
            <w:r>
              <w:rPr>
                <w:rFonts w:hint="eastAsia" w:ascii="宋体" w:hAnsi="宋体"/>
                <w:kern w:val="0"/>
                <w:sz w:val="24"/>
                <w:szCs w:val="24"/>
              </w:rPr>
              <w:t xml:space="preserve">福州市闽侯上街大学城 学府南路 </w:t>
            </w:r>
          </w:p>
        </w:tc>
        <w:tc>
          <w:tcPr>
            <w:tcW w:w="159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住所</w:t>
            </w:r>
          </w:p>
        </w:tc>
        <w:tc>
          <w:tcPr>
            <w:tcW w:w="2885" w:type="dxa"/>
          </w:tcPr>
          <w:p>
            <w:pPr>
              <w:widowControl/>
              <w:spacing w:line="400" w:lineRule="exac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单位负责人</w:t>
            </w:r>
          </w:p>
        </w:tc>
        <w:tc>
          <w:tcPr>
            <w:tcW w:w="2734" w:type="dxa"/>
            <w:vAlign w:val="center"/>
          </w:tcPr>
          <w:p>
            <w:pPr>
              <w:widowControl/>
              <w:spacing w:line="400" w:lineRule="exact"/>
              <w:rPr>
                <w:rFonts w:ascii="宋体" w:hAnsi="宋体"/>
                <w:kern w:val="0"/>
                <w:sz w:val="24"/>
                <w:szCs w:val="24"/>
              </w:rPr>
            </w:pPr>
          </w:p>
        </w:tc>
        <w:tc>
          <w:tcPr>
            <w:tcW w:w="159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单位负责人</w:t>
            </w:r>
          </w:p>
        </w:tc>
        <w:tc>
          <w:tcPr>
            <w:tcW w:w="2885" w:type="dxa"/>
          </w:tcPr>
          <w:p>
            <w:pPr>
              <w:widowControl/>
              <w:spacing w:line="400" w:lineRule="exact"/>
              <w:rPr>
                <w:rFonts w:ascii="宋体" w:hAnsi="宋体"/>
                <w:kern w:val="0"/>
                <w:sz w:val="24"/>
                <w:szCs w:val="24"/>
              </w:rPr>
            </w:pPr>
            <w:r>
              <w:rPr>
                <w:rFonts w:hint="eastAsia" w:ascii="宋体" w:hAnsi="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委托代理人</w:t>
            </w:r>
          </w:p>
        </w:tc>
        <w:tc>
          <w:tcPr>
            <w:tcW w:w="2734" w:type="dxa"/>
            <w:vAlign w:val="center"/>
          </w:tcPr>
          <w:p>
            <w:pPr>
              <w:widowControl/>
              <w:spacing w:line="400" w:lineRule="exact"/>
              <w:rPr>
                <w:rFonts w:ascii="宋体" w:hAnsi="宋体"/>
                <w:kern w:val="0"/>
                <w:sz w:val="24"/>
                <w:szCs w:val="24"/>
              </w:rPr>
            </w:pPr>
            <w:r>
              <w:rPr>
                <w:rFonts w:hint="eastAsia" w:ascii="宋体" w:hAnsi="宋体"/>
                <w:kern w:val="0"/>
                <w:sz w:val="24"/>
                <w:szCs w:val="24"/>
              </w:rPr>
              <w:t xml:space="preserve"> </w:t>
            </w:r>
          </w:p>
        </w:tc>
        <w:tc>
          <w:tcPr>
            <w:tcW w:w="159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委托代理人</w:t>
            </w:r>
          </w:p>
        </w:tc>
        <w:tc>
          <w:tcPr>
            <w:tcW w:w="2885" w:type="dxa"/>
          </w:tcPr>
          <w:p>
            <w:pPr>
              <w:widowControl/>
              <w:spacing w:line="400" w:lineRule="exac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联系方式</w:t>
            </w:r>
          </w:p>
        </w:tc>
        <w:tc>
          <w:tcPr>
            <w:tcW w:w="2734" w:type="dxa"/>
            <w:vAlign w:val="center"/>
          </w:tcPr>
          <w:p>
            <w:pPr>
              <w:widowControl/>
              <w:spacing w:line="400" w:lineRule="exact"/>
              <w:rPr>
                <w:rFonts w:ascii="宋体" w:hAnsi="宋体"/>
                <w:kern w:val="0"/>
                <w:sz w:val="24"/>
                <w:szCs w:val="24"/>
              </w:rPr>
            </w:pPr>
          </w:p>
        </w:tc>
        <w:tc>
          <w:tcPr>
            <w:tcW w:w="159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联系方式</w:t>
            </w:r>
          </w:p>
        </w:tc>
        <w:tc>
          <w:tcPr>
            <w:tcW w:w="2885" w:type="dxa"/>
          </w:tcPr>
          <w:p>
            <w:pPr>
              <w:widowControl/>
              <w:spacing w:line="400" w:lineRule="exac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开户银行</w:t>
            </w:r>
          </w:p>
        </w:tc>
        <w:tc>
          <w:tcPr>
            <w:tcW w:w="2734" w:type="dxa"/>
            <w:vAlign w:val="center"/>
          </w:tcPr>
          <w:p>
            <w:pPr>
              <w:widowControl/>
              <w:spacing w:line="400" w:lineRule="exact"/>
              <w:rPr>
                <w:rFonts w:ascii="宋体" w:hAnsi="宋体"/>
                <w:kern w:val="0"/>
                <w:sz w:val="24"/>
                <w:szCs w:val="24"/>
              </w:rPr>
            </w:pPr>
            <w:r>
              <w:rPr>
                <w:rFonts w:hint="eastAsia" w:ascii="宋体" w:hAnsi="宋体"/>
                <w:kern w:val="0"/>
                <w:sz w:val="24"/>
                <w:szCs w:val="24"/>
              </w:rPr>
              <w:t>中国银行福州市仓山支行</w:t>
            </w:r>
          </w:p>
        </w:tc>
        <w:tc>
          <w:tcPr>
            <w:tcW w:w="159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开户银行</w:t>
            </w:r>
          </w:p>
        </w:tc>
        <w:tc>
          <w:tcPr>
            <w:tcW w:w="2885" w:type="dxa"/>
          </w:tcPr>
          <w:p>
            <w:pPr>
              <w:widowControl/>
              <w:spacing w:line="400" w:lineRule="exac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账号</w:t>
            </w:r>
          </w:p>
        </w:tc>
        <w:tc>
          <w:tcPr>
            <w:tcW w:w="2734" w:type="dxa"/>
            <w:vAlign w:val="center"/>
          </w:tcPr>
          <w:p>
            <w:pPr>
              <w:widowControl/>
              <w:spacing w:line="400" w:lineRule="exact"/>
              <w:rPr>
                <w:rFonts w:ascii="宋体" w:hAnsi="宋体"/>
                <w:kern w:val="0"/>
                <w:sz w:val="24"/>
                <w:szCs w:val="24"/>
              </w:rPr>
            </w:pPr>
            <w:r>
              <w:rPr>
                <w:rFonts w:hint="eastAsia" w:ascii="宋体" w:hAnsi="宋体"/>
                <w:kern w:val="0"/>
                <w:sz w:val="24"/>
                <w:szCs w:val="24"/>
              </w:rPr>
              <w:t>405258361007</w:t>
            </w:r>
          </w:p>
        </w:tc>
        <w:tc>
          <w:tcPr>
            <w:tcW w:w="159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账号</w:t>
            </w:r>
          </w:p>
        </w:tc>
        <w:tc>
          <w:tcPr>
            <w:tcW w:w="2885" w:type="dxa"/>
          </w:tcPr>
          <w:p>
            <w:pPr>
              <w:widowControl/>
              <w:spacing w:line="400" w:lineRule="exact"/>
              <w:rPr>
                <w:rFonts w:ascii="宋体" w:hAnsi="宋体"/>
                <w:kern w:val="0"/>
                <w:sz w:val="24"/>
                <w:szCs w:val="24"/>
              </w:rPr>
            </w:pPr>
          </w:p>
        </w:tc>
      </w:tr>
    </w:tbl>
    <w:p>
      <w:pPr>
        <w:pStyle w:val="2"/>
        <w:spacing w:line="400" w:lineRule="exact"/>
        <w:rPr>
          <w:rFonts w:ascii="宋体" w:hAnsi="宋体" w:cs="宋体"/>
          <w:sz w:val="24"/>
          <w:szCs w:val="24"/>
        </w:rPr>
      </w:pPr>
    </w:p>
    <w:p>
      <w:pPr>
        <w:pStyle w:val="5"/>
        <w:rPr>
          <w:b/>
          <w:bCs/>
          <w:color w:val="0070C0"/>
        </w:rPr>
      </w:pPr>
      <w:r>
        <w:rPr>
          <w:rFonts w:hint="eastAsia"/>
          <w:b/>
          <w:bCs/>
          <w:color w:val="0070C0"/>
        </w:rPr>
        <w:t>单位负责人或者委托代理人栏，至少二者中的其一必须签名。</w:t>
      </w:r>
    </w:p>
    <w:p>
      <w:pPr>
        <w:pStyle w:val="5"/>
        <w:rPr>
          <w:color w:val="0070C0"/>
        </w:rPr>
      </w:pPr>
      <w:r>
        <w:rPr>
          <w:rFonts w:hint="eastAsia"/>
          <w:color w:val="0070C0"/>
        </w:rPr>
        <w:t>此账号为学元保证金转款账号。</w:t>
      </w:r>
    </w:p>
    <w:p>
      <w:pPr>
        <w:pStyle w:val="5"/>
        <w:rPr>
          <w:color w:val="0070C0"/>
        </w:rPr>
      </w:pPr>
      <w:r>
        <w:rPr>
          <w:rFonts w:hint="eastAsia"/>
          <w:color w:val="0070C0"/>
        </w:rPr>
        <w:t>合同四处盖章：</w:t>
      </w:r>
    </w:p>
    <w:p>
      <w:pPr>
        <w:pStyle w:val="5"/>
        <w:rPr>
          <w:color w:val="0070C0"/>
        </w:rPr>
      </w:pPr>
      <w:r>
        <w:rPr>
          <w:rFonts w:hint="eastAsia"/>
          <w:color w:val="0070C0"/>
        </w:rPr>
        <w:t>甲方部分：（1）上述表格中的福建师范大学协和学院（2）骑缝章。</w:t>
      </w:r>
    </w:p>
    <w:p>
      <w:pPr>
        <w:pStyle w:val="5"/>
        <w:rPr>
          <w:color w:val="0070C0"/>
        </w:rPr>
      </w:pPr>
      <w:r>
        <w:rPr>
          <w:rFonts w:hint="eastAsia"/>
          <w:color w:val="0070C0"/>
        </w:rPr>
        <w:t>乙方部分：（3）上述表格中的乙方单位名称（4）骑缝章。</w:t>
      </w:r>
    </w:p>
    <w:p>
      <w:pPr>
        <w:pStyle w:val="5"/>
      </w:pPr>
      <w:r>
        <w:drawing>
          <wp:inline distT="0" distB="0" distL="114300" distR="114300">
            <wp:extent cx="1838325" cy="1659890"/>
            <wp:effectExtent l="0" t="0" r="9525" b="1651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a:stretch>
                      <a:fillRect/>
                    </a:stretch>
                  </pic:blipFill>
                  <pic:spPr>
                    <a:xfrm>
                      <a:off x="0" y="0"/>
                      <a:ext cx="1838325" cy="1659890"/>
                    </a:xfrm>
                    <a:prstGeom prst="rect">
                      <a:avLst/>
                    </a:prstGeom>
                    <a:noFill/>
                    <a:ln>
                      <a:noFill/>
                    </a:ln>
                  </pic:spPr>
                </pic:pic>
              </a:graphicData>
            </a:graphic>
          </wp:inline>
        </w:drawing>
      </w:r>
    </w:p>
    <w:p>
      <w:pPr>
        <w:pStyle w:val="5"/>
        <w:rPr>
          <w:color w:val="0070C0"/>
        </w:rPr>
      </w:pPr>
      <w:r>
        <w:rPr>
          <w:rFonts w:hint="eastAsia"/>
          <w:color w:val="0070C0"/>
          <w:szCs w:val="22"/>
        </w:rPr>
        <w:t>以上为骑缝章</w:t>
      </w:r>
      <w:r>
        <w:rPr>
          <w:rFonts w:hint="eastAsia"/>
          <w:color w:val="0070C0"/>
        </w:rPr>
        <w:t>范例，每一页都必须盖到章。</w:t>
      </w:r>
    </w:p>
    <w:p>
      <w:pPr>
        <w:pStyle w:val="5"/>
        <w:rPr>
          <w:color w:val="0070C0"/>
        </w:rPr>
      </w:pPr>
      <w:r>
        <w:rPr>
          <w:rFonts w:hint="eastAsia"/>
          <w:color w:val="0070C0"/>
        </w:rPr>
        <w:t>合同编制后请删除蓝色字。</w:t>
      </w:r>
    </w:p>
    <w:p>
      <w:pPr>
        <w:pStyle w:val="5"/>
      </w:pPr>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w:t>
                          </w:r>
                          <w: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7"/>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w:t>
                          </w:r>
                          <w: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w:t>
                    </w:r>
                    <w:r>
                      <w:fldChar w:fldCharType="end"/>
                    </w:r>
                    <w:r>
                      <w:rPr>
                        <w:rFonts w:hint="eastAsia"/>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A1780B"/>
    <w:multiLevelType w:val="singleLevel"/>
    <w:tmpl w:val="9AA1780B"/>
    <w:lvl w:ilvl="0" w:tentative="0">
      <w:start w:val="2"/>
      <w:numFmt w:val="chineseCounting"/>
      <w:suff w:val="nothing"/>
      <w:lvlText w:val="%1、"/>
      <w:lvlJc w:val="left"/>
      <w:rPr>
        <w:rFonts w:hint="eastAsia"/>
      </w:rPr>
    </w:lvl>
  </w:abstractNum>
  <w:abstractNum w:abstractNumId="1">
    <w:nsid w:val="06EA7489"/>
    <w:multiLevelType w:val="multilevel"/>
    <w:tmpl w:val="06EA7489"/>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0YzUwNDJjOWUzMzYxODk1OTc5MDA5NmMxNWNlZDYifQ=="/>
  </w:docVars>
  <w:rsids>
    <w:rsidRoot w:val="009A33D9"/>
    <w:rsid w:val="00093F8C"/>
    <w:rsid w:val="002449D4"/>
    <w:rsid w:val="005E0561"/>
    <w:rsid w:val="0068240F"/>
    <w:rsid w:val="007A46D1"/>
    <w:rsid w:val="009029D2"/>
    <w:rsid w:val="009A33D9"/>
    <w:rsid w:val="009B3445"/>
    <w:rsid w:val="009F4F8A"/>
    <w:rsid w:val="00B00C41"/>
    <w:rsid w:val="00B653AD"/>
    <w:rsid w:val="00BE7784"/>
    <w:rsid w:val="00CD31ED"/>
    <w:rsid w:val="00CD40EE"/>
    <w:rsid w:val="00D25E59"/>
    <w:rsid w:val="00D454B5"/>
    <w:rsid w:val="00E21131"/>
    <w:rsid w:val="00E90835"/>
    <w:rsid w:val="00EF7F94"/>
    <w:rsid w:val="02896D0A"/>
    <w:rsid w:val="04863C04"/>
    <w:rsid w:val="0B1C0317"/>
    <w:rsid w:val="0E3A360C"/>
    <w:rsid w:val="0EB34297"/>
    <w:rsid w:val="0F88722E"/>
    <w:rsid w:val="10165C27"/>
    <w:rsid w:val="108936A8"/>
    <w:rsid w:val="11EE4B68"/>
    <w:rsid w:val="163D4C96"/>
    <w:rsid w:val="17972472"/>
    <w:rsid w:val="181C0599"/>
    <w:rsid w:val="1C703BF3"/>
    <w:rsid w:val="20AE2D36"/>
    <w:rsid w:val="228C1EE1"/>
    <w:rsid w:val="24275EAA"/>
    <w:rsid w:val="299B1EDA"/>
    <w:rsid w:val="34F83060"/>
    <w:rsid w:val="35755471"/>
    <w:rsid w:val="399948C4"/>
    <w:rsid w:val="3BF414F2"/>
    <w:rsid w:val="3DAD0E2D"/>
    <w:rsid w:val="3E0555BF"/>
    <w:rsid w:val="4437645C"/>
    <w:rsid w:val="46444AD2"/>
    <w:rsid w:val="49A54E3C"/>
    <w:rsid w:val="4F214F6F"/>
    <w:rsid w:val="4F5E069B"/>
    <w:rsid w:val="584100E1"/>
    <w:rsid w:val="59E02EA8"/>
    <w:rsid w:val="5A083C9C"/>
    <w:rsid w:val="5BD8638C"/>
    <w:rsid w:val="5FA946EE"/>
    <w:rsid w:val="611308BA"/>
    <w:rsid w:val="68994D03"/>
    <w:rsid w:val="6ED40774"/>
    <w:rsid w:val="6EF64932"/>
    <w:rsid w:val="6FC91A47"/>
    <w:rsid w:val="74536308"/>
    <w:rsid w:val="78291D3A"/>
    <w:rsid w:val="78CA5A8B"/>
    <w:rsid w:val="7B6F5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120" w:after="120" w:line="360" w:lineRule="auto"/>
      <w:jc w:val="center"/>
      <w:outlineLvl w:val="0"/>
    </w:pPr>
    <w:rPr>
      <w:b/>
      <w:kern w:val="44"/>
      <w:sz w:val="30"/>
    </w:rPr>
  </w:style>
  <w:style w:type="paragraph" w:styleId="4">
    <w:name w:val="heading 3"/>
    <w:basedOn w:val="1"/>
    <w:next w:val="1"/>
    <w:autoRedefine/>
    <w:semiHidden/>
    <w:unhideWhenUsed/>
    <w:qFormat/>
    <w:uiPriority w:val="0"/>
    <w:pPr>
      <w:jc w:val="left"/>
      <w:outlineLvl w:val="2"/>
    </w:pPr>
    <w:rPr>
      <w:rFonts w:hint="eastAsia" w:ascii="宋体" w:hAnsi="宋体"/>
      <w:kern w:val="0"/>
      <w:sz w:val="24"/>
      <w:szCs w:val="24"/>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pPr>
  </w:style>
  <w:style w:type="paragraph" w:styleId="5">
    <w:name w:val="annotation text"/>
    <w:basedOn w:val="1"/>
    <w:autoRedefine/>
    <w:qFormat/>
    <w:uiPriority w:val="0"/>
    <w:pPr>
      <w:jc w:val="left"/>
    </w:pPr>
  </w:style>
  <w:style w:type="paragraph" w:styleId="6">
    <w:name w:val="Balloon Text"/>
    <w:basedOn w:val="1"/>
    <w:link w:val="18"/>
    <w:autoRedefine/>
    <w:qFormat/>
    <w:uiPriority w:val="0"/>
    <w:pPr>
      <w:spacing w:line="240" w:lineRule="auto"/>
    </w:pPr>
    <w:rPr>
      <w:sz w:val="18"/>
      <w:szCs w:val="18"/>
    </w:rPr>
  </w:style>
  <w:style w:type="paragraph" w:styleId="7">
    <w:name w:val="footer"/>
    <w:basedOn w:val="1"/>
    <w:autoRedefine/>
    <w:qFormat/>
    <w:uiPriority w:val="0"/>
    <w:pPr>
      <w:tabs>
        <w:tab w:val="center" w:pos="4153"/>
        <w:tab w:val="right" w:pos="8306"/>
      </w:tabs>
      <w:snapToGrid w:val="0"/>
      <w:spacing w:line="240" w:lineRule="auto"/>
      <w:jc w:val="left"/>
    </w:pPr>
    <w:rPr>
      <w:sz w:val="18"/>
    </w:rPr>
  </w:style>
  <w:style w:type="paragraph" w:styleId="8">
    <w:name w:val="header"/>
    <w:basedOn w:val="1"/>
    <w:autoRedefine/>
    <w:qFormat/>
    <w:uiPriority w:val="0"/>
    <w:pPr>
      <w:pBdr>
        <w:bottom w:val="single" w:color="auto" w:sz="6" w:space="1"/>
      </w:pBdr>
      <w:tabs>
        <w:tab w:val="center" w:pos="4153"/>
        <w:tab w:val="right" w:pos="8306"/>
      </w:tabs>
      <w:snapToGrid w:val="0"/>
      <w:spacing w:line="240" w:lineRule="auto"/>
      <w:jc w:val="center"/>
    </w:pPr>
    <w:rPr>
      <w:sz w:val="18"/>
    </w:rPr>
  </w:style>
  <w:style w:type="paragraph" w:styleId="9">
    <w:name w:val="Normal (Web)"/>
    <w:basedOn w:val="1"/>
    <w:autoRedefine/>
    <w:qFormat/>
    <w:uiPriority w:val="0"/>
    <w:pPr>
      <w:jc w:val="left"/>
    </w:pPr>
    <w:rPr>
      <w:kern w:val="0"/>
      <w:sz w:val="24"/>
    </w:rPr>
  </w:style>
  <w:style w:type="table" w:styleId="11">
    <w:name w:val="Table Grid"/>
    <w:basedOn w:val="10"/>
    <w:autoRedefine/>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autoRedefine/>
    <w:qFormat/>
    <w:uiPriority w:val="0"/>
  </w:style>
  <w:style w:type="character" w:styleId="14">
    <w:name w:val="FollowedHyperlink"/>
    <w:basedOn w:val="12"/>
    <w:autoRedefine/>
    <w:qFormat/>
    <w:uiPriority w:val="0"/>
    <w:rPr>
      <w:color w:val="39442E"/>
      <w:u w:val="none"/>
    </w:rPr>
  </w:style>
  <w:style w:type="character" w:styleId="15">
    <w:name w:val="Emphasis"/>
    <w:basedOn w:val="12"/>
    <w:autoRedefine/>
    <w:qFormat/>
    <w:uiPriority w:val="0"/>
  </w:style>
  <w:style w:type="character" w:styleId="16">
    <w:name w:val="Hyperlink"/>
    <w:basedOn w:val="12"/>
    <w:autoRedefine/>
    <w:qFormat/>
    <w:uiPriority w:val="0"/>
    <w:rPr>
      <w:color w:val="39442E"/>
      <w:u w:val="none"/>
    </w:rPr>
  </w:style>
  <w:style w:type="character" w:customStyle="1" w:styleId="17">
    <w:name w:val="hover"/>
    <w:basedOn w:val="12"/>
    <w:autoRedefine/>
    <w:qFormat/>
    <w:uiPriority w:val="0"/>
    <w:rPr>
      <w:shd w:val="clear" w:color="auto" w:fill="CCCCCC"/>
    </w:rPr>
  </w:style>
  <w:style w:type="character" w:customStyle="1" w:styleId="18">
    <w:name w:val="批注框文本 字符"/>
    <w:basedOn w:val="12"/>
    <w:link w:val="6"/>
    <w:autoRedefine/>
    <w:qFormat/>
    <w:uiPriority w:val="0"/>
    <w:rPr>
      <w:kern w:val="2"/>
      <w:sz w:val="18"/>
      <w:szCs w:val="18"/>
    </w:rPr>
  </w:style>
  <w:style w:type="paragraph" w:styleId="19">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451</Words>
  <Characters>2575</Characters>
  <Lines>21</Lines>
  <Paragraphs>6</Paragraphs>
  <TotalTime>1</TotalTime>
  <ScaleCrop>false</ScaleCrop>
  <LinksUpToDate>false</LinksUpToDate>
  <CharactersWithSpaces>3020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2020-09-17T06:59:00Z</dcterms:created>
  <dc:creator>Administrator</dc:creator>
  <cp:lastModifiedBy>王海霞</cp:lastModifiedBy>
  <dcterms:modified xsi:type="dcterms:W3CDTF">2024-01-24T09:36:08Z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DBA144DC437E4DF8B01918E9D6B80E15_13</vt:lpwstr>
  </property>
</Properties>
</file>