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default" w:ascii="仿宋" w:hAnsi="仿宋" w:eastAsia="仿宋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宋体"/>
          <w:kern w:val="0"/>
          <w:sz w:val="32"/>
          <w:szCs w:val="32"/>
          <w:highlight w:val="none"/>
          <w:lang w:val="en-US" w:eastAsia="zh-CN"/>
        </w:rPr>
        <w:t>6</w:t>
      </w:r>
    </w:p>
    <w:p>
      <w:pPr>
        <w:widowControl/>
        <w:spacing w:line="500" w:lineRule="exact"/>
        <w:jc w:val="center"/>
        <w:rPr>
          <w:rFonts w:hint="eastAsia" w:ascii="宋体" w:hAnsi="宋体" w:eastAsia="宋体" w:cs="宋体"/>
          <w:b/>
          <w:kern w:val="0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40"/>
          <w:szCs w:val="40"/>
          <w:highlight w:val="none"/>
        </w:rPr>
        <w:t>福建师范大学协和学院新闻宣传工作积分计算标准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80"/>
        <w:gridCol w:w="3544"/>
        <w:gridCol w:w="2445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1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9324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媒体类型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561" w:type="dxa"/>
            <w:vMerge w:val="restart"/>
            <w:noWrap w:val="0"/>
            <w:textDirection w:val="tbRlV"/>
            <w:vAlign w:val="top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媒体级别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354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  <w:t>纸媒(报纸、刊物)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  <w:t>电子媒体（电视、广播、视频）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  <w:t>网络媒体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32"/>
                <w:highlight w:val="none"/>
              </w:rPr>
              <w:t>（含微信微博）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5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中央和国家级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1/8版以下/篇计15分；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1/8-1/3版/篇计20分；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1/3版以上/篇计50分；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整版100分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文字稿配图片，另加10分/篇；头版，另加20分/篇，头条，另加10分/篇；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图片新闻计20分/篇。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2分钟以下/条计15分；2-10分钟/条计20分；10分钟以上或专题/条计100分。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15分/则，文字稿配图，加5分/则；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图片新闻计15分/则。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5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境外媒体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门户网站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省级媒体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1/4版以下/篇计8分；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1/4-1/2版/篇计15分；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1/2版以上/篇计40分；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整版80分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文稿配图片，加5分/篇；头版，另加10分/篇，头条，另加5分/篇；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图片新闻计8分/篇。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2分钟以下/条计8分；2-10分钟/条计15分；10分钟以上或专题/条计80分。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8分/则，文字稿配图，另加3分/则；图片新闻计8分/则。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5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市级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1/4版以下以下/篇计5分；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1/4-1/2版/篇计10分；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1/2版以上/篇计20分；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整版50分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文字稿配图片，加2分/篇；头版，另加5分/篇，头条，另加2分/篇；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图片新闻计2分/篇。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2分钟以下/条计2分；2-10分钟/条计3分；10分钟以上/条计4分。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5分/则，文字稿配图，另加1分/则；图片新闻计5分/则。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5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宋体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108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32"/>
                <w:szCs w:val="32"/>
                <w:highlight w:val="none"/>
              </w:rPr>
              <w:t>院级媒体</w:t>
            </w:r>
          </w:p>
        </w:tc>
        <w:tc>
          <w:tcPr>
            <w:tcW w:w="824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凡在《福建师范大学协和学院校报》、学院网站首页刊发文章，专题报道计15分/篇，通讯类计8分/篇，消息计5分/篇，图片新闻计4分/篇，简讯计1分/条，协和新闻网计3分/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szCs w:val="30"/>
                <w:highlight w:val="none"/>
              </w:rPr>
              <w:t>篇（则）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。院官方微信专题推报道，6分/则。制作</w:t>
            </w:r>
            <w:r>
              <w:rPr>
                <w:rFonts w:ascii="仿宋" w:hAnsi="仿宋" w:eastAsia="仿宋" w:cs="宋体"/>
                <w:spacing w:val="-10"/>
                <w:kern w:val="0"/>
                <w:sz w:val="24"/>
                <w:highlight w:val="none"/>
              </w:rPr>
              <w:t>专题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经院</w:t>
            </w:r>
            <w:r>
              <w:rPr>
                <w:rFonts w:ascii="仿宋" w:hAnsi="仿宋" w:eastAsia="仿宋" w:cs="宋体"/>
                <w:spacing w:val="-10"/>
                <w:kern w:val="0"/>
                <w:sz w:val="24"/>
                <w:highlight w:val="none"/>
              </w:rPr>
              <w:t>官方微信采用，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计20分/篇。院官方</w:t>
            </w:r>
            <w:r>
              <w:rPr>
                <w:rFonts w:ascii="仿宋" w:hAnsi="仿宋" w:eastAsia="仿宋" w:cs="宋体"/>
                <w:spacing w:val="-10"/>
                <w:kern w:val="0"/>
                <w:sz w:val="24"/>
                <w:highlight w:val="none"/>
              </w:rPr>
              <w:t>微信采纳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投稿</w:t>
            </w:r>
            <w:r>
              <w:rPr>
                <w:rFonts w:ascii="仿宋" w:hAnsi="仿宋" w:eastAsia="仿宋" w:cs="宋体"/>
                <w:spacing w:val="-10"/>
                <w:kern w:val="0"/>
                <w:sz w:val="24"/>
                <w:highlight w:val="none"/>
              </w:rPr>
              <w:t>，计</w:t>
            </w: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4分/则</w:t>
            </w:r>
            <w:r>
              <w:rPr>
                <w:rFonts w:ascii="仿宋" w:hAnsi="仿宋" w:eastAsia="仿宋" w:cs="宋体"/>
                <w:spacing w:val="-10"/>
                <w:kern w:val="0"/>
                <w:sz w:val="24"/>
                <w:highlight w:val="none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highlight w:val="none"/>
              </w:rPr>
              <w:t>学院网站首页幻灯推荐另加3分，图片专题另加5分。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641" w:type="dxa"/>
            <w:gridSpan w:val="2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" w:hAnsi="仿宋" w:eastAsia="仿宋" w:cs="宋体"/>
                <w:b/>
                <w:spacing w:val="-1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spacing w:val="-10"/>
                <w:kern w:val="0"/>
                <w:sz w:val="30"/>
                <w:szCs w:val="30"/>
                <w:highlight w:val="none"/>
              </w:rPr>
              <w:t>加分项目</w:t>
            </w:r>
          </w:p>
        </w:tc>
        <w:tc>
          <w:tcPr>
            <w:tcW w:w="8244" w:type="dxa"/>
            <w:gridSpan w:val="3"/>
            <w:noWrap w:val="0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宋体"/>
                <w:spacing w:val="-10"/>
                <w:kern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宋体"/>
                <w:spacing w:val="-10"/>
                <w:kern w:val="0"/>
                <w:sz w:val="24"/>
                <w:szCs w:val="30"/>
                <w:highlight w:val="none"/>
              </w:rPr>
              <w:t>凡在人民日报、中央电视台、中央人民广播电台、光明日报、中国教育报、中国青年报刊发的报道，在原有基础上另加20分/篇（则）；在、人民网、新华网、中国新闻网、中国教育新闻网、中青在线、福建日报、福建电视台（福建新闻联播）、东南卫视（福建卫视新闻）、海峡通讯刊发的报道，在原有基础上另加10分/篇（则）; 在东南网、海峡都市报、东南快报刊发的报道在原有基础另加5分/篇（则）。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MDg2NTQzMTVjZTc5MWEwMDBlODVhOTRhMjA3YjYifQ=="/>
  </w:docVars>
  <w:rsids>
    <w:rsidRoot w:val="243F5027"/>
    <w:rsid w:val="243F5027"/>
    <w:rsid w:val="2B8D6350"/>
    <w:rsid w:val="583A56C3"/>
    <w:rsid w:val="5FF65E6D"/>
    <w:rsid w:val="644723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eastAsia="华文中宋" w:asciiTheme="minorAscii" w:hAnsiTheme="minorAscii"/>
      <w:b/>
      <w:kern w:val="44"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30" w:after="0"/>
      <w:ind w:left="115" w:firstLine="420" w:firstLineChars="100"/>
      <w:jc w:val="both"/>
    </w:pPr>
    <w:rPr>
      <w:rFonts w:ascii="Calibri" w:hAnsi="Calibri" w:eastAsia="宋体" w:cs="宋体"/>
      <w:kern w:val="0"/>
      <w:sz w:val="20"/>
      <w:szCs w:val="20"/>
      <w:lang w:val="zh-CN" w:eastAsia="zh-CN" w:bidi="zh-CN"/>
    </w:rPr>
  </w:style>
  <w:style w:type="paragraph" w:styleId="4">
    <w:name w:val="Body Text"/>
    <w:unhideWhenUsed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7">
    <w:name w:val="标题 1 字符"/>
    <w:basedOn w:val="6"/>
    <w:link w:val="3"/>
    <w:qFormat/>
    <w:uiPriority w:val="9"/>
    <w:rPr>
      <w:rFonts w:eastAsia="华文中宋" w:asciiTheme="minorAscii" w:hAnsiTheme="minorAscii"/>
      <w:b/>
      <w:kern w:val="44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2022-05-27T07:57:00Z</dcterms:created>
  <dc:creator>新闻宣传中心</dc:creator>
  <cp:lastModifiedBy>新闻宣传中心</cp:lastModifiedBy>
  <dcterms:modified xsi:type="dcterms:W3CDTF">2022-05-27T07:57:32Z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4060CD5194024B95B54589FE33FB5EBF</vt:lpwstr>
  </property>
</Properties>
</file>