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7A" w:rsidRDefault="00E16E7A" w:rsidP="00E16E7A">
      <w:pPr>
        <w:spacing w:line="580" w:lineRule="exact"/>
        <w:jc w:val="left"/>
        <w:rPr>
          <w:rFonts w:ascii="黑体" w:eastAsia="黑体" w:hAnsi="黑体" w:cs="黑体" w:hint="eastAsia"/>
          <w:bCs/>
          <w:spacing w:val="-6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6"/>
          <w:sz w:val="32"/>
          <w:szCs w:val="32"/>
        </w:rPr>
        <w:t>附件</w:t>
      </w:r>
    </w:p>
    <w:p w:rsidR="00E16E7A" w:rsidRDefault="00E16E7A" w:rsidP="00E16E7A">
      <w:pPr>
        <w:spacing w:line="520" w:lineRule="exact"/>
        <w:ind w:rightChars="-44" w:right="-92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E16E7A" w:rsidRDefault="00E16E7A" w:rsidP="00E16E7A">
      <w:pPr>
        <w:spacing w:line="520" w:lineRule="exact"/>
        <w:ind w:rightChars="-44" w:right="-92"/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2022年度福州市社会科学规划课题指南</w:t>
      </w:r>
    </w:p>
    <w:bookmarkEnd w:id="0"/>
    <w:p w:rsidR="00E16E7A" w:rsidRDefault="00E16E7A" w:rsidP="00E16E7A">
      <w:pPr>
        <w:suppressAutoHyphens/>
        <w:spacing w:beforeLines="50" w:before="156" w:line="52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E16E7A" w:rsidRDefault="00E16E7A" w:rsidP="00E16E7A">
      <w:pPr>
        <w:numPr>
          <w:ilvl w:val="0"/>
          <w:numId w:val="1"/>
        </w:numPr>
        <w:suppressAutoHyphens/>
        <w:spacing w:line="52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“做大做优做强省会 加快建设现代化国际城市”</w:t>
      </w:r>
    </w:p>
    <w:p w:rsidR="00E16E7A" w:rsidRDefault="00E16E7A" w:rsidP="00E16E7A">
      <w:pPr>
        <w:suppressAutoHyphens/>
        <w:spacing w:line="52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重大专题研究</w:t>
      </w:r>
    </w:p>
    <w:p w:rsidR="00E16E7A" w:rsidRDefault="00E16E7A" w:rsidP="00E16E7A">
      <w:pPr>
        <w:suppressAutoHyphens/>
        <w:spacing w:beforeLines="50" w:before="156" w:line="52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（围绕3820战略工程实施30周年，做好习近平总书记在福建、福州工作期间的探索与实践研究，做大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做优做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强省会，加快建设现代化国际城市）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beforeLines="50" w:before="156" w:line="520" w:lineRule="exact"/>
        <w:ind w:left="427" w:hanging="4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福州在服务和融入新发展格局上展现更大作为研究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福州凝聚现代化国际城市建设精神力量研究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“强省会”战略与福州高质量发展超越研究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福州市打造千万级人口城市路径研究 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福州提高全球资源配置能力研究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福州集聚国际人才、全球资本等</w:t>
      </w:r>
      <w:r>
        <w:rPr>
          <w:rFonts w:ascii="仿宋_GB2312" w:eastAsia="仿宋_GB2312" w:hAnsi="仿宋_GB2312" w:cs="仿宋_GB2312"/>
          <w:sz w:val="32"/>
          <w:szCs w:val="32"/>
        </w:rPr>
        <w:t>国际</w:t>
      </w:r>
      <w:r>
        <w:rPr>
          <w:rFonts w:ascii="仿宋_GB2312" w:eastAsia="仿宋_GB2312" w:hAnsi="仿宋_GB2312" w:cs="仿宋_GB2312" w:hint="eastAsia"/>
          <w:sz w:val="32"/>
          <w:szCs w:val="32"/>
        </w:rPr>
        <w:t>高端要素的能力研究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ind w:left="427" w:hanging="4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福州创建全省创新发展“引领极”研究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福州提升城市功能品质研究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福州省会城市辐射带动力路径研究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进一步完善福州都市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圈功能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构建福州都市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圈创新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共同体研究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福州都市圈周末假日需求研究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福州都市圈与闽江经济带高质量融合发展研究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福州构建全方位国际交流格局研究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福州建设21世纪海上合作中心研究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大航海时代福州在国际上的地位及思考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提升福州产业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链现代化水平研究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进一步推动福州产业参与国际分工的实践研究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标准化工作</w:t>
      </w:r>
      <w:r>
        <w:rPr>
          <w:rFonts w:ascii="仿宋_GB2312" w:eastAsia="仿宋_GB2312" w:hAnsi="仿宋_GB2312" w:cs="仿宋_GB2312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现代化国际城市</w:t>
      </w:r>
      <w:r>
        <w:rPr>
          <w:rFonts w:ascii="仿宋_GB2312" w:eastAsia="仿宋_GB2312" w:hAnsi="仿宋_GB2312" w:cs="仿宋_GB2312"/>
          <w:sz w:val="32"/>
          <w:szCs w:val="32"/>
        </w:rPr>
        <w:t>建设研究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福州轨道交通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>
        <w:rPr>
          <w:rFonts w:ascii="仿宋_GB2312" w:eastAsia="仿宋_GB2312" w:hAnsi="仿宋_GB2312" w:cs="仿宋_GB2312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福州建设国际消费中心城市研究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福州建设国家骨干冷链物流基地研究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自贸试验区福州片区与平潭综合实验区联动发展</w:t>
      </w:r>
      <w:r>
        <w:rPr>
          <w:rFonts w:ascii="仿宋_GB2312" w:eastAsia="仿宋_GB2312" w:hAnsi="仿宋_GB2312" w:cs="仿宋_GB2312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“丝路”电影节与福州打造现代化国际城市研究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福州“名校+”战略路径研究</w:t>
      </w:r>
    </w:p>
    <w:p w:rsidR="00E16E7A" w:rsidRDefault="00E16E7A" w:rsidP="00E16E7A">
      <w:pPr>
        <w:pStyle w:val="a0"/>
        <w:spacing w:line="520" w:lineRule="exact"/>
        <w:rPr>
          <w:rFonts w:hint="eastAsia"/>
        </w:rPr>
      </w:pPr>
    </w:p>
    <w:p w:rsidR="00E16E7A" w:rsidRDefault="00E16E7A" w:rsidP="00E16E7A">
      <w:pPr>
        <w:suppressAutoHyphens/>
        <w:spacing w:line="52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（二）</w:t>
      </w:r>
      <w:r>
        <w:rPr>
          <w:rFonts w:ascii="黑体" w:eastAsia="黑体" w:hAnsi="黑体" w:hint="eastAsia"/>
          <w:bCs/>
          <w:sz w:val="32"/>
          <w:szCs w:val="32"/>
        </w:rPr>
        <w:t>法学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pacing w:val="-11"/>
          <w:kern w:val="0"/>
          <w:sz w:val="32"/>
          <w:szCs w:val="32"/>
          <w:lang w:bidi="ar"/>
        </w:rPr>
        <w:t>中国共产党百年奋斗的重大成就、历史经验、历史意义研究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习近平总书记关于中国共产党历史重要论述研究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习近平总书记关于全过程人民民主重要论述研究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习近平总书记关于宣传思想工作重要论述研究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习近平总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书关于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党的群团工作重要论述研究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习近平总书记关于教育的重要论述研究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pacing w:val="-17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spacing w:val="-17"/>
          <w:kern w:val="0"/>
          <w:sz w:val="32"/>
          <w:szCs w:val="32"/>
          <w:lang w:bidi="ar"/>
        </w:rPr>
        <w:t>习近平新时代中国</w:t>
      </w:r>
      <w:r>
        <w:rPr>
          <w:rFonts w:ascii="仿宋_GB2312" w:eastAsia="仿宋_GB2312" w:hAnsi="仿宋_GB2312" w:cs="仿宋_GB2312" w:hint="eastAsia"/>
          <w:spacing w:val="-17"/>
          <w:kern w:val="0"/>
          <w:sz w:val="32"/>
          <w:szCs w:val="32"/>
          <w:lang w:bidi="ar"/>
        </w:rPr>
        <w:t>特色社会主义思想在福州的孕育与实践探索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习近平总书记关于加强和改进民族工作的重要思想在闽在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的孕育与实践研究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习近平法治思想的福州实践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习近平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总书记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福州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工作期间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关于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农村党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的建设重要理念和实践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习近平总书记在福州工作期间关于军地共建、军民融合发展的重要理念和重大实践研究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福州市军民融合发展实践经验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在高质量发展中促进共同富裕研究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中华民族共同体意识研究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培育社会主义法治文化的实践路径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福州打造国内领先、面向国际的法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高地研究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福州市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域社会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治理现代化实践研究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福州打造全国领先的智能社会治理标杆城市研究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志愿服务助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推市域社会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治理现代化研究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群团组织参与基层社会治理路径研究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企事业单位参与社会治理的路径研究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关于组织引导离退休干部党员助力乡村振兴工作的研究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深化青少年</w:t>
      </w:r>
      <w:r>
        <w:rPr>
          <w:rFonts w:ascii="仿宋_GB2312" w:eastAsia="仿宋_GB2312" w:hAnsi="仿宋_GB2312" w:cs="仿宋_GB2312" w:hint="eastAsia"/>
          <w:sz w:val="32"/>
          <w:szCs w:val="32"/>
        </w:rPr>
        <w:t>毒品预防教育路径研究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建立基层协商民主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长效化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机制研究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福州市知识产权公共服务高质量发展研究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福州优化法治化营商环境研究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福州加强涉外法治化工作研究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福州“智慧社区”探索与实践</w:t>
      </w:r>
    </w:p>
    <w:p w:rsidR="00E16E7A" w:rsidRDefault="00E16E7A" w:rsidP="00E16E7A">
      <w:pPr>
        <w:pStyle w:val="a0"/>
        <w:spacing w:line="520" w:lineRule="exact"/>
        <w:rPr>
          <w:rFonts w:hint="eastAsia"/>
        </w:rPr>
      </w:pPr>
    </w:p>
    <w:p w:rsidR="00E16E7A" w:rsidRDefault="00E16E7A" w:rsidP="00E16E7A">
      <w:pPr>
        <w:suppressAutoHyphens/>
        <w:spacing w:line="5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（三）</w:t>
      </w:r>
      <w:r>
        <w:rPr>
          <w:rFonts w:ascii="黑体" w:eastAsia="黑体" w:hAnsi="黑体" w:cs="黑体" w:hint="eastAsia"/>
          <w:sz w:val="32"/>
          <w:szCs w:val="32"/>
        </w:rPr>
        <w:t>经济学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福州建设现代流通体系研究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福州加快融合全球创新网络研究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创新驱动福州高质量发展的路径探索——以“三创园”为例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聚焦战略性新兴产业助推福州产业高质量发展研究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福州加强新区新城产业支撑研究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会展经济与福州城市发展研究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福州大力开拓“海丝”沿线市场研究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福州海丝核心区金融改革与发展研究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3"/>
          <w:sz w:val="32"/>
          <w:szCs w:val="32"/>
        </w:rPr>
        <w:lastRenderedPageBreak/>
        <w:t>福州县（市）区依托资源禀赋和区域条件 培育发展特色产业研究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福州推动以县城为重要载体的城镇化研究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福州建设东南汽车城、打造千亿级现代化汽车特色小镇研究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福州推动产业链“链长制”研究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金融服务福州乡村建设调查研究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数字福州成果转化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深化</w:t>
      </w:r>
      <w:proofErr w:type="gramStart"/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榕</w:t>
      </w:r>
      <w:proofErr w:type="gramEnd"/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台融合发展，打造两岸第一家园的现代化国际城市研究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福州绿色经济发展现状与展望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福州打造世界知名现代渔业之都研究</w:t>
      </w:r>
    </w:p>
    <w:p w:rsidR="00E16E7A" w:rsidRDefault="00E16E7A" w:rsidP="00E16E7A">
      <w:pPr>
        <w:pStyle w:val="a0"/>
        <w:spacing w:line="520" w:lineRule="exact"/>
      </w:pPr>
    </w:p>
    <w:p w:rsidR="00E16E7A" w:rsidRDefault="00E16E7A" w:rsidP="00E16E7A">
      <w:pPr>
        <w:suppressAutoHyphens/>
        <w:spacing w:line="5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（四）教育学·文学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福州建设魅力彰显人文城市研究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构建福州“福”文化标识品牌研究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福州发展“福”文化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文旅经济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培育多元文化提升福州国际影响力吸引力研究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福州文化产业再定位与思考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文化产业赋能福州乡村振兴研究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福州打造国际漆艺文化品牌研究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打造“闽江”国际文化名片的福州探索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进一步激活福州文物时代价值的研究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福州深化文物对外交流合作的研究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打造有国际影响力的福州文化影视、游戏与</w:t>
      </w:r>
      <w:proofErr w:type="gramStart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动漫产品</w:t>
      </w:r>
      <w:proofErr w:type="gramEnd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做强福州城市文化IP带动文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创产业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福州建设国家级夜间文化和旅游消费集聚区研究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福州市推进历史名镇名村老街区更新改造实践研究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推动历史文化街区活化利用 助力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打响闽都文化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国际品牌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福州古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活化保护案例分析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数字传播技术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与闽都文化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国际化表达路径研究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闽都文化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数字业态开发与传播研究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引进抖音直播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生态产业园研究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福州增强文化体育资源供给研究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创建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国家全民运动健身模范市 全面提升区域公共体育服务水平探索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福州教育强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市实践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福州“智慧校园”探索与实践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船政学堂</w:t>
      </w:r>
      <w:r>
        <w:rPr>
          <w:rFonts w:ascii="仿宋_GB2312" w:eastAsia="仿宋_GB2312" w:hAnsi="仿宋_GB2312" w:cs="仿宋_GB2312"/>
          <w:sz w:val="32"/>
          <w:szCs w:val="32"/>
        </w:rPr>
        <w:t>教育理念</w:t>
      </w:r>
      <w:r>
        <w:rPr>
          <w:rFonts w:ascii="仿宋_GB2312" w:eastAsia="仿宋_GB2312" w:hAnsi="仿宋_GB2312" w:cs="仿宋_GB2312" w:hint="eastAsia"/>
          <w:sz w:val="32"/>
          <w:szCs w:val="32"/>
        </w:rPr>
        <w:t>及当代价值研究</w:t>
      </w:r>
    </w:p>
    <w:p w:rsidR="00E16E7A" w:rsidRDefault="00E16E7A" w:rsidP="00E16E7A">
      <w:pPr>
        <w:pStyle w:val="a0"/>
        <w:spacing w:line="520" w:lineRule="exact"/>
        <w:rPr>
          <w:rFonts w:hint="eastAsia"/>
        </w:rPr>
      </w:pPr>
    </w:p>
    <w:p w:rsidR="00E16E7A" w:rsidRDefault="00E16E7A" w:rsidP="00E16E7A">
      <w:pPr>
        <w:suppressAutoHyphens/>
        <w:spacing w:line="52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/>
          <w:sz w:val="32"/>
          <w:szCs w:val="32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管理学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建设闽都院士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村研究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福州提升科技创新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策源能力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福州建设富有活力的创新城市研究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福州营造现代时尚消费市场研究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福州市骨干路网系统提升研究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福州建设全国质量强市示范城市研究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福州推进城乡融合发展实践研究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福州促进城乡产业协同发展研究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加强福州城镇可持续发展能力研究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福州促进农业转移人口就近城镇化研究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加快推进乡村振兴的福州实践与思考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福州探索数字乡村治理模式研究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数字技术赋能福州乡村产业振兴研究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加强森林资源保护助力乡村振兴研究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乡村产业振兴评价指标与福州乡村发展研究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福州加快城镇基本公共服务均等化研究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福州健全农村公共服务体系调查研究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福州健全农村基础设施调查研究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福州市完善农民参与乡村建设机制研究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福州市引导社会力量参与乡村建设的调查研究 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福州乡村建设人才需求调查研究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福州分类引导小城镇发展实践研究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福州市推动发展壮大村级集体经济调查研究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福州发展专业化商业化农业的研究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福州农业结构现代化研究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ind w:left="827" w:hanging="8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福州市建立健全乡村建设入库项目审核机制和绩效评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机制研究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福州市区周边发展卫星镇研究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福州推进军民融合发展实践研究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</w:t>
      </w:r>
      <w:r>
        <w:rPr>
          <w:rFonts w:ascii="仿宋_GB2312" w:eastAsia="仿宋_GB2312" w:hAnsi="仿宋_GB2312" w:cs="仿宋_GB2312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三胎</w:t>
      </w:r>
      <w:r>
        <w:rPr>
          <w:rFonts w:ascii="仿宋_GB2312" w:eastAsia="仿宋_GB2312" w:hAnsi="仿宋_GB2312" w:cs="仿宋_GB2312"/>
          <w:sz w:val="32"/>
          <w:szCs w:val="32"/>
        </w:rPr>
        <w:t>生育配套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</w:t>
      </w:r>
      <w:r>
        <w:rPr>
          <w:rFonts w:ascii="仿宋_GB2312" w:eastAsia="仿宋_GB2312" w:hAnsi="仿宋_GB2312" w:cs="仿宋_GB2312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碳达峰碳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中和“福州方案”研究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福州生态资源经济高质量发展对策研究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福州市生态产品价值实现机制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福州建设滨海新城森林城市研究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福州打造全域生态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旅游市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福州打造高端滨海旅游度假圈研究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推动闽江口水上旅游经济发展研究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优化福州旅游产业结构的实践路径</w:t>
      </w:r>
    </w:p>
    <w:p w:rsidR="00E16E7A" w:rsidRDefault="00E16E7A" w:rsidP="00E16E7A">
      <w:pPr>
        <w:numPr>
          <w:ilvl w:val="0"/>
          <w:numId w:val="2"/>
        </w:numPr>
        <w:tabs>
          <w:tab w:val="left" w:pos="397"/>
        </w:tabs>
        <w:suppressAutoHyphens/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福州打造全球旅游目的地研究</w:t>
      </w:r>
    </w:p>
    <w:p w:rsidR="00E16E7A" w:rsidRDefault="00E16E7A" w:rsidP="00E16E7A">
      <w:pPr>
        <w:pStyle w:val="a0"/>
        <w:spacing w:line="520" w:lineRule="exact"/>
      </w:pPr>
    </w:p>
    <w:p w:rsidR="00953477" w:rsidRPr="00E16E7A" w:rsidRDefault="00953477"/>
    <w:sectPr w:rsidR="00953477" w:rsidRPr="00E16E7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D0" w:rsidRDefault="00AF59D0" w:rsidP="00E16E7A">
      <w:r>
        <w:separator/>
      </w:r>
    </w:p>
  </w:endnote>
  <w:endnote w:type="continuationSeparator" w:id="0">
    <w:p w:rsidR="00AF59D0" w:rsidRDefault="00AF59D0" w:rsidP="00E1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E2" w:rsidRDefault="00E16E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5E2" w:rsidRDefault="00AF59D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16E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C555E2" w:rsidRDefault="00AF59D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16E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D0" w:rsidRDefault="00AF59D0" w:rsidP="00E16E7A">
      <w:r>
        <w:separator/>
      </w:r>
    </w:p>
  </w:footnote>
  <w:footnote w:type="continuationSeparator" w:id="0">
    <w:p w:rsidR="00AF59D0" w:rsidRDefault="00AF59D0" w:rsidP="00E1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FA638B"/>
    <w:multiLevelType w:val="singleLevel"/>
    <w:tmpl w:val="F7FA638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A16C8AD"/>
    <w:multiLevelType w:val="singleLevel"/>
    <w:tmpl w:val="FA16C8AD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F"/>
    <w:rsid w:val="0085290F"/>
    <w:rsid w:val="00953477"/>
    <w:rsid w:val="00AF59D0"/>
    <w:rsid w:val="00E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6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1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16E7A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E1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16E7A"/>
    <w:rPr>
      <w:sz w:val="18"/>
      <w:szCs w:val="18"/>
    </w:rPr>
  </w:style>
  <w:style w:type="paragraph" w:styleId="a0">
    <w:name w:val="Balloon Text"/>
    <w:basedOn w:val="a"/>
    <w:link w:val="Char1"/>
    <w:qFormat/>
    <w:rsid w:val="00E16E7A"/>
    <w:rPr>
      <w:sz w:val="18"/>
      <w:szCs w:val="18"/>
    </w:rPr>
  </w:style>
  <w:style w:type="character" w:customStyle="1" w:styleId="Char1">
    <w:name w:val="批注框文本 Char"/>
    <w:basedOn w:val="a1"/>
    <w:link w:val="a0"/>
    <w:rsid w:val="00E16E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6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1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16E7A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E1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16E7A"/>
    <w:rPr>
      <w:sz w:val="18"/>
      <w:szCs w:val="18"/>
    </w:rPr>
  </w:style>
  <w:style w:type="paragraph" w:styleId="a0">
    <w:name w:val="Balloon Text"/>
    <w:basedOn w:val="a"/>
    <w:link w:val="Char1"/>
    <w:qFormat/>
    <w:rsid w:val="00E16E7A"/>
    <w:rPr>
      <w:sz w:val="18"/>
      <w:szCs w:val="18"/>
    </w:rPr>
  </w:style>
  <w:style w:type="character" w:customStyle="1" w:styleId="Char1">
    <w:name w:val="批注框文本 Char"/>
    <w:basedOn w:val="a1"/>
    <w:link w:val="a0"/>
    <w:rsid w:val="00E16E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2022-05-09T01:13:00Z</dcterms:created>
  <dcterms:modified xsi:type="dcterms:W3CDTF">2022-05-09T01:13:00Z</dcterms:modified>
</cp:coreProperties>
</file>