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44"/>
          <w:szCs w:val="44"/>
          <w:lang w:val="en-US" w:eastAsia="zh-CN"/>
        </w:rPr>
        <w:t>关于2017年度省社科规划项目结项鉴定的补充修订的通知</w:t>
      </w:r>
    </w:p>
    <w:p>
      <w:pPr>
        <w:ind w:firstLine="640" w:firstLineChars="200"/>
        <w:rPr>
          <w:rFonts w:hint="eastAsia" w:ascii="仿宋_GB2312" w:eastAsia="仿宋_GB2312"/>
          <w:b/>
          <w:bCs/>
          <w:color w:val="auto"/>
          <w:sz w:val="32"/>
          <w:szCs w:val="32"/>
        </w:rPr>
      </w:pPr>
    </w:p>
    <w:p>
      <w:pP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各相关单位科研管理部门：</w:t>
      </w:r>
    </w:p>
    <w:p>
      <w:pPr>
        <w:ind w:firstLine="641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根据2017年省社科规划项目的申报要求，现对《福建省社会科学规划项目鉴定结项实施细则》进行补充修订，具体修订内容如下：</w:t>
      </w:r>
    </w:p>
    <w:p>
      <w:pPr>
        <w:ind w:firstLine="641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一、2017年度省社科规划</w:t>
      </w:r>
      <w:bookmarkStart w:id="0" w:name="_GoBack"/>
      <w:bookmarkEnd w:id="0"/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项目结项条件</w:t>
      </w:r>
    </w:p>
    <w:p>
      <w:pPr>
        <w:widowControl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最终成果形式为论文集的的项目，重大项目项目负责人及课题组成员至少要正式发表5篇以上与项目研究内容相关的学术论文，其中在CSSCI来源期刊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（不含扩展版）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上发表不少于2篇；一般项目、青年项目项目负责人及课题组成员至少要正式发表3篇以上与项目研究内容相关的学术论文，其中在CSSCI来源期刊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（不含扩展版）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上发表不少于1篇。</w:t>
      </w:r>
    </w:p>
    <w:p>
      <w:pPr>
        <w:widowControl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2017年度省社科规划项目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免于送同行专家鉴定条件</w:t>
      </w:r>
    </w:p>
    <w:p>
      <w:pPr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免于送同行专家鉴定。省社科规划项目成果达到下列要求之一的，可以免于送同行专家鉴定：</w:t>
      </w:r>
    </w:p>
    <w:p>
      <w:pPr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（一）重大项目成果在权威期刊（权威期刊名单以省社科规划办每年发布的期刊为准）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上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发表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篇以上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（含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篇）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学术论文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，《新华文摘》《中国社会科学文摘》《高等学校文科学术文摘》全文转摘视同在国家级权威刊物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上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发表学术论文，或项目成果得到省部级以上（含省部级）党政领导肯定性批示或被采纳的；</w:t>
      </w:r>
    </w:p>
    <w:p>
      <w:pPr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（三）一般项目和青年项目成果在CSSCI来源期刊（不含扩展版）发表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篇以上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（含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2篇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学术论文的，或项目成果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得到省部级以上（含省部级）党政领导肯定性批示或被采纳的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（四）项目成果获得我省设区市社会科学优秀成果奖评奖一等奖级奖励的，或省部级社会科学优秀成果奖评奖三等奖级以上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（含三等奖）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奖励的；</w:t>
      </w:r>
    </w:p>
    <w:p>
      <w:pPr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）特别委托项目申请免于同行专家鉴定的，原则上参照上述免于同行专家鉴定条件，特殊情况除外。</w:t>
      </w:r>
    </w:p>
    <w:p/>
    <w:p/>
    <w:p/>
    <w:p/>
    <w:p/>
    <w:p>
      <w:pPr>
        <w:ind w:firstLine="640" w:firstLineChars="200"/>
        <w:jc w:val="right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福建省社会科学规划办公室</w:t>
      </w:r>
    </w:p>
    <w:p>
      <w:pPr>
        <w:ind w:firstLine="640" w:firstLineChars="200"/>
        <w:jc w:val="center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 xml:space="preserve">                        2017年6月12日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26309"/>
    <w:rsid w:val="02DC39F5"/>
    <w:rsid w:val="0D525BDE"/>
    <w:rsid w:val="0D826309"/>
    <w:rsid w:val="27B51B3E"/>
    <w:rsid w:val="3D520399"/>
    <w:rsid w:val="400B3CC1"/>
    <w:rsid w:val="479A7F76"/>
    <w:rsid w:val="4B5B6EAF"/>
    <w:rsid w:val="4CDF7BF0"/>
    <w:rsid w:val="549640F5"/>
    <w:rsid w:val="58A4546B"/>
    <w:rsid w:val="615511C8"/>
    <w:rsid w:val="62680B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2017-06-09T01:06:00Z</dcterms:created>
  <dc:creator>Lenovo</dc:creator>
  <cp:lastModifiedBy>Lenovo</cp:lastModifiedBy>
  <cp:lastPrinted>2017-06-13T00:43:00Z</cp:lastPrinted>
  <dcterms:modified xsi:type="dcterms:W3CDTF">2017-06-13T01:07:18Z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