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70964">
      <w:pPr>
        <w:spacing w:after="0" w:line="600" w:lineRule="exact"/>
        <w:jc w:val="center"/>
        <w:rPr>
          <w:rFonts w:hint="eastAsia" w:ascii="方正小标宋简体" w:hAnsi="Times New Roman" w:eastAsia="方正小标宋简体" w:cs="Times New Roman"/>
          <w:sz w:val="44"/>
          <w:szCs w:val="44"/>
          <w14:ligatures w14:val="none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14:ligatures w14:val="none"/>
        </w:rPr>
        <w:t>关于举办福建师范大学协和学院第二届“全国高校大学生商务外语词汇大赛”（校赛）的通知</w:t>
      </w:r>
    </w:p>
    <w:p w14:paraId="4750097C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  <w14:ligatures w14:val="none"/>
        </w:rPr>
        <w:t>为贯彻落实《普通高等学校本科外国语言文学类教学质量国家标准》、《普通高等学校本科商务英语专业教学指南》，执行国家标准 GB/T30539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  <w14:ligatures w14:val="none"/>
        </w:rPr>
        <w:noBreakHyphen/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  <w14:ligatures w14:val="none"/>
        </w:rPr>
        <w:t>2014 国际贸易业务人员商务外语能力标识规范、GB/T28158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  <w14:ligatures w14:val="none"/>
        </w:rPr>
        <w:noBreakHyphen/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  <w14:ligatures w14:val="none"/>
        </w:rPr>
        <w:t>2011 国际贸易业务的职业分类与资质管理，探索商务英语专业以赛促教、以赛促学的途径与方法，激发大学生对外语学习的兴趣，扩大外语词汇的储备量，促进对外语词汇的深度学习，搭建专业建设交流和学生风采展示平台，经我校研究决定，于2026年9月—2027 年 1月举办“高校大学生商务外语词汇大赛”（以下简称 “竞赛”）。现将有关工作通知如下：</w:t>
      </w:r>
    </w:p>
    <w:p w14:paraId="6488B0D0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  <w:t>一、主办单位</w:t>
      </w:r>
    </w:p>
    <w:p w14:paraId="6AF40270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>福建师范大学协和学院创新创业学院</w:t>
      </w:r>
    </w:p>
    <w:p w14:paraId="2E0E6B97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  <w:t>二、承办单位</w:t>
      </w:r>
    </w:p>
    <w:p w14:paraId="7A423EB8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>福建师范大学协和学院外语系</w:t>
      </w:r>
    </w:p>
    <w:p w14:paraId="5A6D01E4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  <w:t>三、参赛对象</w:t>
      </w:r>
    </w:p>
    <w:p w14:paraId="22EE7B25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>全体在校学生</w:t>
      </w:r>
    </w:p>
    <w:p w14:paraId="31F702D3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  <w:t>四、参赛语种</w:t>
      </w:r>
    </w:p>
    <w:p w14:paraId="6C341DF5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>英语</w:t>
      </w:r>
    </w:p>
    <w:p w14:paraId="266E40E2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  <w:t>五、报名时间</w:t>
      </w:r>
    </w:p>
    <w:p w14:paraId="6EBBE1C2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>即日起——2026年9月19日 （英语赛道）</w:t>
      </w:r>
    </w:p>
    <w:p w14:paraId="38D0D081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  <w:t>六、报名费</w:t>
      </w:r>
    </w:p>
    <w:p w14:paraId="3DDBB69C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>50元 （由中国对外贸易经济合作企业协会收取，用于试题、系统维护、证书制作邮寄等）</w:t>
      </w:r>
    </w:p>
    <w:p w14:paraId="30F95F08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  <w:t>七、竞赛时间</w:t>
      </w:r>
    </w:p>
    <w:p w14:paraId="69BF8002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 xml:space="preserve">初赛：2026年11月7日 </w:t>
      </w:r>
      <w:bookmarkStart w:id="0" w:name="OLE_LINK2"/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>9：00-21：00 （英语赛道第二场）</w:t>
      </w:r>
      <w:bookmarkEnd w:id="0"/>
    </w:p>
    <w:p w14:paraId="729EBF37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>决赛：2027年1月9日 9：00-21：00 （英语赛道）</w:t>
      </w:r>
    </w:p>
    <w:p w14:paraId="4F1A8FCC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  <w:t>八、竞赛方式</w:t>
      </w:r>
    </w:p>
    <w:p w14:paraId="490B77D3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>1.初赛</w:t>
      </w:r>
    </w:p>
    <w:p w14:paraId="5800B703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>采取线上闭卷答题形式。参赛选手将在我院指定参赛地点，使用带有摄像功能的电脑、手机登录竞赛指定平台答题。比赛时需开启摄像头采集动态视频和参赛选手照片，可开启勿扰模式。所有选手初赛得分降序排列，得分相同者按比赛用时排序，用时短者在先，排序前 15% 的选手可申报参加决赛。</w:t>
      </w:r>
    </w:p>
    <w:p w14:paraId="2E79D45E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>2.决赛</w:t>
      </w:r>
    </w:p>
    <w:p w14:paraId="12D4F1AB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>采取线上闭卷答题形式。参赛选手将在我院指定参赛地点，使用带有摄像功能的电脑、手机登录竞赛指定平台答题。比赛时需开启摄像头采集动态视频和参赛选手照片，可开启勿扰模式。</w:t>
      </w:r>
    </w:p>
    <w:p w14:paraId="0E47E698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>3.竞赛内容及判分方法</w:t>
      </w:r>
    </w:p>
    <w:p w14:paraId="776614E8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/>
          <w14:ligatures w14:val="none"/>
        </w:rPr>
        <w:t>考察内容为商务英语高频词汇，初赛、决赛题型一样，题型全部为客观选择题 (单选题、选词填空)。共 50 道题，满分 100 分，比赛时长 60 分钟，系统自动判分。</w:t>
      </w:r>
    </w:p>
    <w:p w14:paraId="223CF142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  <w:t>九、竞赛奖项</w:t>
      </w:r>
    </w:p>
    <w:p w14:paraId="170036E3">
      <w:pPr>
        <w:numPr>
          <w:ilvl w:val="0"/>
          <w:numId w:val="1"/>
        </w:numP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参赛选手奖</w:t>
      </w:r>
    </w:p>
    <w:p w14:paraId="7E4667FF">
      <w:pPr>
        <w:ind w:firstLine="640" w:firstLineChars="200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本竞赛按语种分别计奖，设特等奖、一等奖、二等奖、三等奖，获奖总人数占初赛参赛总人数的 65%。</w:t>
      </w:r>
    </w:p>
    <w:p w14:paraId="6E10910D">
      <w:pPr>
        <w:ind w:left="440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（1）初赛</w:t>
      </w:r>
    </w:p>
    <w:p w14:paraId="0C99A3D3">
      <w:pPr>
        <w:ind w:firstLine="640" w:firstLineChars="200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初赛成绩按组别分别排名，排名前 1%</w:t>
      </w: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noBreakHyphen/>
      </w: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15%（含）选手获得晋级决赛资格，并角逐特等奖和一等奖；排名前 16%</w:t>
      </w: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noBreakHyphen/>
      </w: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35%（含）的选手获得二等奖，排名前 36%</w:t>
      </w: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noBreakHyphen/>
      </w: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65%（含）的选手获得三等奖。初赛成绩排名按照选手得分降序排列，得分相同情况下，按照选手用时升序排列。未按时参加竞赛的选手视为自愿放弃比赛资格。</w:t>
      </w:r>
    </w:p>
    <w:p w14:paraId="7D2E921E">
      <w:pPr>
        <w:ind w:firstLine="640" w:firstLineChars="200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荣誉证书：本赛段获奖选手可免费获得主办单位颁发的纸质版获奖证书，未获奖项的选手可获得电子版参赛证明。</w:t>
      </w:r>
    </w:p>
    <w:p w14:paraId="7EA87923">
      <w:pPr>
        <w:ind w:left="440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（2）决赛</w:t>
      </w:r>
    </w:p>
    <w:p w14:paraId="203C37D1">
      <w:pPr>
        <w:ind w:firstLine="640" w:firstLineChars="200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获得决赛资格的选手参加本赛段角逐特等奖和一等奖，特等奖获奖数量占决赛参赛总人数的 35%、一等奖获奖数量占决赛参赛总人数的 65%。晋级决赛但未正常参加比赛的选手，顺次降为二等奖，但不占用初赛二等奖获奖名额。决赛排名按照选手得分降序排列，得分相同情况下，按照选手用时升序排列。</w:t>
      </w:r>
    </w:p>
    <w:p w14:paraId="41360965">
      <w:pPr>
        <w:ind w:left="440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荣誉证书：本赛段获奖选手可免费获得主办单位颁发的纸质版获奖证书。</w:t>
      </w:r>
    </w:p>
    <w:p w14:paraId="51133192">
      <w:pPr>
        <w:pStyle w:val="32"/>
        <w:numPr>
          <w:ilvl w:val="0"/>
          <w:numId w:val="1"/>
        </w:numP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指导教师</w:t>
      </w:r>
    </w:p>
    <w:p w14:paraId="68618B9F">
      <w:pPr>
        <w:ind w:firstLine="640" w:firstLineChars="200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特等奖、一、二、三等奖获奖选手的指导教师将获得荣誉证书，以选手报名时候填写的指导教师为准。大赛组委会为指导教师颁发纸质版证书。</w:t>
      </w:r>
    </w:p>
    <w:p w14:paraId="01364DF3">
      <w:pPr>
        <w:pStyle w:val="1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:shd w:val="clear" w:color="auto" w:fill="FFFFFF"/>
          <w:lang w:val="en-US" w:eastAsia="zh-CN"/>
          <w14:ligatures w14:val="none"/>
        </w:rPr>
        <w:t>十、竞赛报名</w:t>
      </w:r>
    </w:p>
    <w:p w14:paraId="1B590812">
      <w:pPr>
        <w:ind w:firstLine="640" w:firstLineChars="200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请扫描下方二维码报名或者点击报名链接</w:t>
      </w:r>
      <w:bookmarkStart w:id="1" w:name="OLE_LINK1"/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：</w:t>
      </w: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fldChar w:fldCharType="begin"/>
      </w: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instrText xml:space="preserve"> HYPERLINK "https://www.saikr.com/vse/SWCH2026?ces=XB41005" </w:instrText>
      </w: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fldChar w:fldCharType="separate"/>
      </w: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https://www.saikr.com/vse/SWCH2026?ces=XB41005</w:t>
      </w: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fldChar w:fldCharType="end"/>
      </w:r>
      <w:bookmarkEnd w:id="1"/>
    </w:p>
    <w:p w14:paraId="41975522">
      <w:pPr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drawing>
          <wp:inline distT="0" distB="0" distL="0" distR="0">
            <wp:extent cx="1952625" cy="1657350"/>
            <wp:effectExtent l="0" t="0" r="9525" b="0"/>
            <wp:docPr id="4225028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502848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2639" cy="1657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sz w:val="24"/>
        </w:rPr>
        <w:t xml:space="preserve">   </w:t>
      </w:r>
      <w:r>
        <w:rPr>
          <w:rFonts w:ascii="宋体" w:hAnsi="宋体" w:eastAsia="宋体" w:cs="Times New Roman"/>
          <w:sz w:val="24"/>
        </w:rPr>
        <w:drawing>
          <wp:inline distT="0" distB="0" distL="0" distR="0">
            <wp:extent cx="1533525" cy="1808480"/>
            <wp:effectExtent l="0" t="0" r="0" b="1270"/>
            <wp:docPr id="2283165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316568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5872" cy="1835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9E057">
      <w:pPr>
        <w:ind w:firstLine="640" w:firstLineChars="200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zh-CN" w:eastAsia="zh-CN" w:bidi="ar-SA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130810</wp:posOffset>
                </wp:positionV>
                <wp:extent cx="171450" cy="152400"/>
                <wp:effectExtent l="38100" t="38100" r="38100" b="38100"/>
                <wp:wrapNone/>
                <wp:docPr id="1900460358" name="星形: 五角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星形: 五角 2" o:spid="_x0000_s1026" style="position:absolute;left:0pt;margin-left:15pt;margin-top:10.3pt;height:12pt;width:13.5pt;z-index:251659264;v-text-anchor:middle;mso-width-relative:page;mso-height-relative:page;" fillcolor="#156082 [3204]" filled="t" stroked="t" coordsize="171450,152400" o:gfxdata="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TcEvE&#10;1gAAAAcBAAAPAAAAAAAAAAEAIAAAACIAAABkcnMvZG93bnJldi54bWxQSwECFAAUAAAACACHTuJA&#10;3GncmZUCAAAmBQAADgAAAAAAAAABACAAAAAlAQAAZHJzL2Uyb0RvYy54bWxQSwUGAAAAAAYABgBZ&#10;AQAALAYAAAAA&#10;" path="m0,58211l65488,58211,85725,0,105961,58211,171449,58211,118468,94187,138705,152399,85725,116422,32744,152399,52981,94187xe">
                <v:path o:connectlocs="85725,0;0,58211;32744,152399;138705,152399;171449,58211" o:connectangles="247,164,82,82,0"/>
                <v:fill on="t" focussize="0,0"/>
                <v:stroke weight="1.5pt" color="#0424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温馨提示：赛事安排以群内通知为准，入群请改昵称（系别+年级+姓名）。</w:t>
      </w:r>
    </w:p>
    <w:p w14:paraId="411049D0">
      <w:pPr>
        <w:ind w:firstLine="640" w:firstLineChars="200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</w:p>
    <w:p w14:paraId="28EC9318">
      <w:pPr>
        <w:ind w:firstLine="640" w:firstLineChars="200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>附件：1.关于开展2026年高校大学生商务外语词汇大赛的通知</w:t>
      </w:r>
    </w:p>
    <w:p w14:paraId="16D3D417">
      <w:pPr>
        <w:ind w:firstLine="640" w:firstLineChars="200"/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shd w:val="clear" w:color="auto" w:fill="FFFFFF"/>
          <w:lang w:val="en-US" w:eastAsia="zh-CN" w:bidi="ar-SA"/>
          <w14:ligatures w14:val="none"/>
        </w:rPr>
        <w:t xml:space="preserve">      2.报名填写注意事项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0110A9"/>
    <w:multiLevelType w:val="multilevel"/>
    <w:tmpl w:val="570110A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xOTlhZDA3YTUzMTZjZTZiMjNiNWI2ZTNhNGIyODYifQ=="/>
  </w:docVars>
  <w:rsids>
    <w:rsidRoot w:val="00455259"/>
    <w:rsid w:val="00173482"/>
    <w:rsid w:val="001A4B88"/>
    <w:rsid w:val="001D5920"/>
    <w:rsid w:val="00230EA8"/>
    <w:rsid w:val="002C17F4"/>
    <w:rsid w:val="00455259"/>
    <w:rsid w:val="004B3B07"/>
    <w:rsid w:val="00556AE2"/>
    <w:rsid w:val="00594B12"/>
    <w:rsid w:val="006854AD"/>
    <w:rsid w:val="007337A7"/>
    <w:rsid w:val="007A5689"/>
    <w:rsid w:val="0089602E"/>
    <w:rsid w:val="009857C9"/>
    <w:rsid w:val="009937BE"/>
    <w:rsid w:val="009F2EB9"/>
    <w:rsid w:val="00AF0A31"/>
    <w:rsid w:val="00C42D38"/>
    <w:rsid w:val="00DE6B25"/>
    <w:rsid w:val="00F6555D"/>
    <w:rsid w:val="00F82E15"/>
    <w:rsid w:val="416653B8"/>
    <w:rsid w:val="460F5377"/>
    <w:rsid w:val="4E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5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Hyperlink"/>
    <w:basedOn w:val="17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页脚 字符"/>
    <w:basedOn w:val="17"/>
    <w:link w:val="11"/>
    <w:qFormat/>
    <w:uiPriority w:val="99"/>
    <w:rPr>
      <w:sz w:val="18"/>
      <w:szCs w:val="18"/>
    </w:rPr>
  </w:style>
  <w:style w:type="character" w:customStyle="1" w:styleId="39">
    <w:name w:val="未处理的提及1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1322</Words>
  <Characters>1456</Characters>
  <Lines>39</Lines>
  <Paragraphs>43</Paragraphs>
  <TotalTime>4</TotalTime>
  <ScaleCrop>false</ScaleCrop>
  <LinksUpToDate>false</LinksUpToDate>
  <CharactersWithSpaces>1492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2026-09-01T07:20:00Z</dcterms:created>
  <dc:creator>妹妹 林</dc:creator>
  <cp:lastModifiedBy>林籽薇</cp:lastModifiedBy>
  <dcterms:modified xsi:type="dcterms:W3CDTF">2026-09-01T09:10:47Z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FAE5E17FDBB94F758A039A9383762AAC_13</vt:lpwstr>
  </property>
  <property fmtid="{D5CDD505-2E9C-101B-9397-08002B2CF9AE}" pid="4" name="KSOTemplateDocerSaveRecord">
    <vt:lpwstr>eyJoZGlkIjoiNzExNGRjYWNkMTdlYmIyMDkzNzNhN2YxNmE4ZTI1MzQiLCJ1c2VySWQiOiIxNzc1ODgzMzMzIn0=</vt:lpwstr>
  </property>
</Properties>
</file>