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0483E567">
      <w:pPr>
        <w:pStyle w:val="style0"/>
        <w:spacing w:lineRule="exact" w:line="520"/>
        <w:jc w:val="left"/>
        <w:rPr>
          <w:rFonts w:ascii="方正小标宋简体" w:eastAsia="方正小标宋简体" w:hAnsi="方正小标宋简体" w:hint="eastAsia"/>
          <w:color w:val="000000"/>
          <w:sz w:val="36"/>
        </w:rPr>
      </w:pPr>
      <w:r>
        <w:rPr>
          <w:rFonts w:ascii="仿宋_GB2312" w:eastAsia="仿宋_GB2312" w:hAnsi="黑体" w:hint="eastAsia"/>
          <w:color w:val="000000"/>
          <w:sz w:val="32"/>
          <w:szCs w:val="32"/>
        </w:rPr>
        <w:t>附件1</w:t>
      </w:r>
    </w:p>
    <w:p w14:paraId="1F13E06C">
      <w:pPr>
        <w:pStyle w:val="style0"/>
        <w:spacing w:lineRule="exact" w:line="700"/>
        <w:jc w:val="center"/>
        <w:rPr>
          <w:rFonts w:ascii="方正小标宋简体" w:eastAsia="方正小标宋简体" w:hAnsi="方正小标宋简体" w:hint="eastAsia"/>
          <w:color w:val="000000"/>
          <w:sz w:val="36"/>
        </w:rPr>
      </w:pPr>
      <w:r>
        <w:rPr>
          <w:rFonts w:ascii="方正小标宋简体" w:eastAsia="方正小标宋简体" w:hAnsi="方正小标宋简体" w:hint="eastAsia"/>
          <w:color w:val="000000"/>
          <w:spacing w:val="-6"/>
          <w:kern w:val="0"/>
          <w:sz w:val="36"/>
          <w:szCs w:val="36"/>
        </w:rPr>
        <w:t>福建师范大学协和学院第十</w:t>
      </w:r>
      <w:r>
        <w:rPr>
          <w:rFonts w:ascii="方正小标宋简体" w:eastAsia="方正小标宋简体" w:hAnsi="方正小标宋简体" w:hint="default"/>
          <w:color w:val="000000"/>
          <w:spacing w:val="-6"/>
          <w:kern w:val="0"/>
          <w:sz w:val="36"/>
          <w:szCs w:val="36"/>
          <w:lang w:val="en-US"/>
        </w:rPr>
        <w:t>六</w:t>
      </w:r>
      <w:r>
        <w:rPr>
          <w:rFonts w:ascii="方正小标宋简体" w:eastAsia="方正小标宋简体" w:hAnsi="方正小标宋简体" w:hint="eastAsia"/>
          <w:color w:val="000000"/>
          <w:spacing w:val="-6"/>
          <w:kern w:val="0"/>
          <w:sz w:val="36"/>
          <w:szCs w:val="36"/>
        </w:rPr>
        <w:t>届英语风采大赛</w:t>
      </w:r>
    </w:p>
    <w:p w14:paraId="29B9786B">
      <w:pPr>
        <w:pStyle w:val="style0"/>
        <w:spacing w:lineRule="exact" w:line="700"/>
        <w:jc w:val="center"/>
        <w:rPr>
          <w:rFonts w:ascii="方正小标宋简体" w:eastAsia="方正小标宋简体" w:hAnsi="方正小标宋简体" w:hint="eastAsia"/>
          <w:b/>
          <w:color w:val="000000"/>
          <w:sz w:val="36"/>
        </w:rPr>
      </w:pPr>
      <w:r>
        <w:rPr>
          <w:rFonts w:ascii="方正小标宋简体" w:eastAsia="方正小标宋简体" w:hAnsi="方正小标宋简体" w:hint="eastAsia"/>
          <w:b/>
          <w:bCs/>
          <w:color w:val="000000"/>
          <w:spacing w:val="-6"/>
          <w:kern w:val="0"/>
          <w:sz w:val="36"/>
          <w:szCs w:val="36"/>
        </w:rPr>
        <w:t>活动</w:t>
      </w:r>
      <w:r>
        <w:rPr>
          <w:rFonts w:ascii="方正小标宋简体" w:eastAsia="方正小标宋简体" w:hAnsi="方正小标宋简体" w:hint="eastAsia"/>
          <w:b/>
          <w:bCs/>
          <w:color w:val="000000"/>
          <w:spacing w:val="-6"/>
          <w:kern w:val="0"/>
          <w:sz w:val="36"/>
          <w:szCs w:val="36"/>
          <w:lang w:val="en-US" w:eastAsia="zh-CN"/>
        </w:rPr>
        <w:t>流</w:t>
      </w:r>
      <w:r>
        <w:rPr>
          <w:rFonts w:ascii="方正小标宋简体" w:eastAsia="方正小标宋简体" w:hAnsi="方正小标宋简体" w:hint="eastAsia"/>
          <w:b/>
          <w:bCs/>
          <w:color w:val="000000"/>
          <w:spacing w:val="-6"/>
          <w:kern w:val="0"/>
          <w:sz w:val="36"/>
          <w:szCs w:val="36"/>
        </w:rPr>
        <w:t>程</w:t>
      </w:r>
    </w:p>
    <w:p w14:paraId="42C38D72">
      <w:pPr>
        <w:pStyle w:val="style0"/>
        <w:spacing w:lineRule="exact" w:line="700"/>
        <w:jc w:val="center"/>
        <w:rPr>
          <w:rFonts w:ascii="方正小标宋简体" w:eastAsia="方正小标宋简体" w:hAnsi="方正小标宋简体" w:hint="eastAsia"/>
          <w:color w:val="000000"/>
          <w:sz w:val="36"/>
        </w:rPr>
      </w:pPr>
    </w:p>
    <w:p w14:paraId="3BD3ADCC">
      <w:pPr>
        <w:pStyle w:val="style0"/>
        <w:spacing w:lineRule="exact" w:line="500"/>
        <w:ind w:firstLine="640" w:firstLineChars="200"/>
        <w:rPr>
          <w:rFonts w:ascii="黑体" w:eastAsia="黑体" w:hAnsi="黑体" w:hint="eastAsia"/>
          <w:color w:val="000000"/>
          <w:sz w:val="32"/>
        </w:rPr>
      </w:pPr>
      <w:r>
        <w:rPr>
          <w:rFonts w:ascii="黑体" w:eastAsia="黑体" w:hAnsi="黑体" w:hint="eastAsia"/>
          <w:bCs/>
          <w:color w:val="000000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初赛（4月</w:t>
      </w:r>
      <w:r>
        <w:rPr>
          <w:rFonts w:ascii="黑体" w:eastAsia="黑体" w:hAnsi="黑体" w:hint="eastAsia"/>
          <w:bCs/>
          <w:color w:val="000000"/>
          <w:sz w:val="32"/>
          <w:szCs w:val="32"/>
          <w:lang w:val="en-US" w:eastAsia="zh-CN"/>
        </w:rPr>
        <w:t>底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）</w:t>
      </w:r>
    </w:p>
    <w:p w14:paraId="4A9D0808">
      <w:pPr>
        <w:pStyle w:val="style0"/>
        <w:spacing w:lineRule="exact" w:line="500"/>
        <w:ind w:firstLine="640" w:firstLineChars="200"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各系自行组织（2026年</w:t>
      </w:r>
      <w:r>
        <w:rPr>
          <w:rFonts w:ascii="仿宋_GB2312" w:eastAsia="仿宋_GB2312" w:hAnsi="仿宋_GB2312" w:hint="eastAsia"/>
          <w:color w:val="000000"/>
          <w:sz w:val="32"/>
          <w:szCs w:val="32"/>
          <w:lang w:val="en-US" w:eastAsia="zh-CN"/>
        </w:rPr>
        <w:t>4月29日</w:t>
      </w:r>
      <w:r>
        <w:rPr>
          <w:rFonts w:ascii="仿宋_GB2312" w:eastAsia="仿宋_GB2312" w:hAnsi="仿宋_GB2312" w:hint="eastAsia"/>
          <w:color w:val="000000"/>
          <w:sz w:val="32"/>
          <w:szCs w:val="32"/>
        </w:rPr>
        <w:t>前提交推荐名额、报名表及报名汇总表）。</w:t>
      </w:r>
    </w:p>
    <w:p w14:paraId="33244DE2">
      <w:pPr>
        <w:pStyle w:val="style0"/>
        <w:spacing w:lineRule="exact" w:line="500"/>
        <w:ind w:firstLine="640" w:firstLineChars="200"/>
        <w:rPr>
          <w:rFonts w:ascii="黑体" w:eastAsia="黑体" w:hAnsi="黑体" w:hint="eastAsia"/>
          <w:color w:val="000000"/>
          <w:sz w:val="32"/>
        </w:rPr>
      </w:pPr>
      <w:r>
        <w:rPr>
          <w:rFonts w:ascii="黑体" w:eastAsia="黑体" w:hAnsi="黑体" w:hint="eastAsia"/>
          <w:bCs/>
          <w:color w:val="000000"/>
          <w:kern w:val="0"/>
          <w:sz w:val="32"/>
          <w:szCs w:val="32"/>
        </w:rPr>
        <w:t>二、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复赛（</w:t>
      </w:r>
      <w:r>
        <w:rPr>
          <w:rFonts w:ascii="黑体" w:eastAsia="黑体" w:hAnsi="黑体" w:hint="eastAsia"/>
          <w:bCs/>
          <w:color w:val="000000"/>
          <w:sz w:val="32"/>
          <w:szCs w:val="32"/>
          <w:lang w:val="en-US" w:eastAsia="zh-CN"/>
        </w:rPr>
        <w:t>5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月13日）</w:t>
      </w:r>
    </w:p>
    <w:p w14:paraId="700F81CE">
      <w:pPr>
        <w:pStyle w:val="style0"/>
        <w:spacing w:lineRule="exact" w:line="500"/>
        <w:ind w:firstLine="640" w:firstLineChars="200"/>
        <w:rPr>
          <w:rFonts w:ascii="楷体_GB2312" w:eastAsia="楷体_GB2312" w:hAnsi="楷体_GB2312" w:hint="eastAsia"/>
          <w:color w:val="000000"/>
          <w:sz w:val="32"/>
        </w:rPr>
      </w:pPr>
      <w:r>
        <w:rPr>
          <w:rFonts w:ascii="楷体_GB2312" w:eastAsia="楷体_GB2312" w:hAnsi="楷体_GB2312" w:hint="eastAsia"/>
          <w:bCs/>
          <w:color w:val="000000"/>
          <w:sz w:val="32"/>
          <w:szCs w:val="32"/>
        </w:rPr>
        <w:t>Room1：专业组1</w:t>
      </w:r>
      <w:r>
        <w:rPr>
          <w:rFonts w:ascii="楷体_GB2312" w:eastAsia="楷体_GB2312" w:hAnsi="楷体_GB2312" w:hint="eastAsia"/>
          <w:bCs/>
          <w:color w:val="000000"/>
          <w:sz w:val="32"/>
          <w:szCs w:val="32"/>
          <w:lang w:val="en-US" w:eastAsia="zh-CN"/>
        </w:rPr>
        <w:t>0</w:t>
      </w:r>
      <w:r>
        <w:rPr>
          <w:rFonts w:ascii="楷体_GB2312" w:eastAsia="楷体_GB2312" w:hAnsi="楷体_GB2312" w:hint="eastAsia"/>
          <w:bCs/>
          <w:color w:val="000000"/>
          <w:sz w:val="32"/>
          <w:szCs w:val="32"/>
        </w:rPr>
        <w:t>人</w:t>
      </w:r>
    </w:p>
    <w:p w14:paraId="0A2402E2">
      <w:pPr>
        <w:pStyle w:val="style0"/>
        <w:widowControl/>
        <w:spacing w:lineRule="exact" w:line="500"/>
        <w:ind w:firstLine="640" w:firstLineChars="200"/>
        <w:jc w:val="left"/>
        <w:contextualSpacing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(一)定题演讲</w:t>
      </w:r>
      <w:r>
        <w:rPr>
          <w:rFonts w:ascii="仿宋_GB2312" w:eastAsia="仿宋_GB2312" w:hAnsi="仿宋_GB2312" w:hint="default"/>
          <w:color w:val="000000"/>
          <w:sz w:val="32"/>
          <w:szCs w:val="32"/>
          <w:lang w:val="en-US"/>
        </w:rPr>
        <w:t>：Chinese Civilization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（围绕本主题演讲,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ascii="仿宋_GB2312" w:eastAsia="仿宋_GB2312" w:hAnsi="仿宋_GB2312" w:hint="eastAsia"/>
          <w:color w:val="000000"/>
          <w:sz w:val="32"/>
          <w:szCs w:val="32"/>
        </w:rPr>
        <w:t>分钟）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。</w:t>
      </w:r>
    </w:p>
    <w:p w14:paraId="275F4540">
      <w:pPr>
        <w:pStyle w:val="style0"/>
        <w:spacing w:lineRule="exact" w:line="500"/>
        <w:ind w:firstLine="640" w:firstLineChars="200"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(二)评委对选手的表现进行简短的点评，让选手能了解自己在此次比赛中的表现情况并从中有所收获。</w:t>
      </w:r>
    </w:p>
    <w:p w14:paraId="4C514393">
      <w:pPr>
        <w:pStyle w:val="style0"/>
        <w:spacing w:lineRule="exact" w:line="500"/>
        <w:ind w:firstLine="640" w:firstLineChars="200"/>
        <w:rPr>
          <w:rFonts w:ascii="楷体_GB2312" w:eastAsia="楷体_GB2312" w:hAnsi="楷体_GB2312" w:hint="eastAsia"/>
          <w:color w:val="000000"/>
          <w:sz w:val="32"/>
        </w:rPr>
      </w:pPr>
      <w:r>
        <w:rPr>
          <w:rFonts w:ascii="楷体_GB2312" w:eastAsia="楷体_GB2312" w:hAnsi="楷体_GB2312" w:hint="eastAsia"/>
          <w:bCs/>
          <w:color w:val="000000"/>
          <w:sz w:val="32"/>
          <w:szCs w:val="32"/>
        </w:rPr>
        <w:t>Room2：非专业组</w:t>
      </w:r>
      <w:r>
        <w:rPr>
          <w:rFonts w:ascii="楷体_GB2312" w:eastAsia="楷体_GB2312" w:hAnsi="楷体_GB2312" w:hint="eastAsia"/>
          <w:bCs/>
          <w:color w:val="000000"/>
          <w:sz w:val="32"/>
          <w:szCs w:val="32"/>
          <w:lang w:val="en-US" w:eastAsia="zh-CN"/>
        </w:rPr>
        <w:t>1</w:t>
      </w:r>
      <w:r>
        <w:rPr>
          <w:rFonts w:ascii="楷体_GB2312" w:eastAsia="楷体_GB2312" w:hAnsi="楷体_GB2312" w:hint="eastAsia"/>
          <w:bCs/>
          <w:color w:val="000000"/>
          <w:sz w:val="32"/>
          <w:szCs w:val="32"/>
        </w:rPr>
        <w:t>1人</w:t>
      </w:r>
    </w:p>
    <w:p w14:paraId="4E850A51">
      <w:pPr>
        <w:pStyle w:val="style0"/>
        <w:widowControl/>
        <w:spacing w:lineRule="exact" w:line="500"/>
        <w:ind w:firstLine="640" w:firstLineChars="200"/>
        <w:jc w:val="left"/>
        <w:contextualSpacing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(一)定题演讲：</w:t>
      </w:r>
      <w:r>
        <w:rPr>
          <w:rFonts w:ascii="仿宋_GB2312" w:cs="Times New Roman" w:eastAsia="仿宋_GB2312" w:hAnsi="仿宋_GB2312" w:hint="default"/>
          <w:b w:val="false"/>
          <w:bCs w:val="false"/>
          <w:i w:val="false"/>
          <w:iCs w:val="false"/>
          <w:color w:val="000000"/>
          <w:kern w:val="2"/>
          <w:sz w:val="32"/>
          <w:szCs w:val="32"/>
          <w:highlight w:val="none"/>
          <w:vertAlign w:val="baseline"/>
          <w:lang w:val="en-US" w:bidi="ar-SA" w:eastAsia="zh-CN"/>
        </w:rPr>
        <w:t>Chinese Civilization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（围绕本主题演讲,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ascii="仿宋_GB2312" w:eastAsia="仿宋_GB2312" w:hAnsi="仿宋_GB2312" w:hint="eastAsia"/>
          <w:color w:val="000000"/>
          <w:sz w:val="32"/>
          <w:szCs w:val="32"/>
        </w:rPr>
        <w:t>分钟）。</w:t>
      </w:r>
    </w:p>
    <w:p w14:paraId="3DEDA05B">
      <w:pPr>
        <w:pStyle w:val="style0"/>
        <w:spacing w:lineRule="exact" w:line="500"/>
        <w:ind w:firstLine="640" w:firstLineChars="200"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(二)评委对选手的表现进行简短的点评，让选手能了解自己在此次比赛中的表现情况并从中有所收获。</w:t>
      </w:r>
    </w:p>
    <w:p w14:paraId="2A5DCCC2">
      <w:pPr>
        <w:pStyle w:val="style0"/>
        <w:widowControl/>
        <w:tabs>
          <w:tab w:val="left" w:leader="none" w:pos="8820"/>
        </w:tabs>
        <w:spacing w:lineRule="exact" w:line="500"/>
        <w:ind w:firstLine="643" w:firstLineChars="200"/>
        <w:jc w:val="left"/>
        <w:rPr>
          <w:rFonts w:ascii="仿宋_GB2312" w:eastAsia="仿宋_GB2312" w:hAnsi="仿宋_GB2312" w:hint="eastAsia"/>
          <w:b/>
          <w:color w:val="000000"/>
          <w:sz w:val="32"/>
        </w:rPr>
      </w:pPr>
      <w:r>
        <w:rPr>
          <w:rFonts w:ascii="仿宋_GB2312" w:eastAsia="仿宋_GB2312" w:hAnsi="仿宋_GB2312" w:hint="eastAsia"/>
          <w:b/>
          <w:color w:val="000000"/>
          <w:sz w:val="32"/>
          <w:szCs w:val="32"/>
        </w:rPr>
        <w:t>评判原则：</w:t>
      </w:r>
      <w:r>
        <w:rPr>
          <w:rFonts w:ascii="仿宋_GB2312" w:eastAsia="仿宋_GB2312" w:hAnsi="仿宋_GB2312" w:hint="eastAsia"/>
          <w:color w:val="000000"/>
          <w:sz w:val="32"/>
          <w:szCs w:val="32"/>
        </w:rPr>
        <w:t>每位选手最高得分为100分。</w:t>
      </w:r>
    </w:p>
    <w:p w14:paraId="0F981083">
      <w:pPr>
        <w:pStyle w:val="style0"/>
        <w:spacing w:lineRule="exact" w:line="500"/>
        <w:ind w:firstLine="643" w:firstLineChars="200"/>
        <w:rPr>
          <w:rFonts w:ascii="仿宋_GB2312" w:eastAsia="仿宋_GB2312" w:hAnsi="仿宋_GB2312" w:hint="eastAsia"/>
          <w:b/>
          <w:color w:val="000000"/>
          <w:sz w:val="32"/>
        </w:rPr>
      </w:pPr>
      <w:r>
        <w:rPr>
          <w:rFonts w:ascii="仿宋_GB2312" w:eastAsia="仿宋_GB2312" w:hAnsi="仿宋_GB2312" w:hint="eastAsia"/>
          <w:b/>
          <w:color w:val="000000"/>
          <w:sz w:val="32"/>
          <w:szCs w:val="32"/>
        </w:rPr>
        <w:t>晋级决赛的选手风采于</w:t>
      </w:r>
      <w:r>
        <w:rPr>
          <w:rFonts w:ascii="仿宋_GB2312" w:eastAsia="仿宋_GB2312" w:hAnsi="仿宋_GB2312" w:hint="eastAsia"/>
          <w:b/>
          <w:color w:val="000000"/>
          <w:sz w:val="32"/>
          <w:szCs w:val="32"/>
          <w:lang w:val="en-US" w:eastAsia="zh-CN"/>
        </w:rPr>
        <w:t>5</w:t>
      </w:r>
      <w:r>
        <w:rPr>
          <w:rFonts w:ascii="仿宋_GB2312" w:eastAsia="仿宋_GB2312" w:hAnsi="仿宋_GB2312" w:hint="eastAsia"/>
          <w:b/>
          <w:color w:val="000000"/>
          <w:sz w:val="32"/>
          <w:szCs w:val="32"/>
        </w:rPr>
        <w:t>月</w:t>
      </w:r>
      <w:r>
        <w:rPr>
          <w:rFonts w:ascii="仿宋_GB2312" w:eastAsia="仿宋_GB2312" w:hAnsi="仿宋_GB2312" w:hint="default"/>
          <w:b/>
          <w:color w:val="000000"/>
          <w:sz w:val="32"/>
          <w:szCs w:val="32"/>
          <w:lang w:val="en-US"/>
        </w:rPr>
        <w:t>17</w:t>
      </w:r>
      <w:r>
        <w:rPr>
          <w:rFonts w:ascii="仿宋_GB2312" w:eastAsia="仿宋_GB2312" w:hAnsi="仿宋_GB2312" w:hint="eastAsia"/>
          <w:b/>
          <w:color w:val="000000"/>
          <w:sz w:val="32"/>
          <w:szCs w:val="32"/>
        </w:rPr>
        <w:t>日前发布在微信公众号“</w:t>
      </w:r>
      <w:r>
        <w:rPr>
          <w:rFonts w:ascii="仿宋_GB2312" w:eastAsia="仿宋_GB2312" w:hAnsi="仿宋_GB2312" w:hint="eastAsia"/>
          <w:b/>
          <w:color w:val="000000"/>
          <w:sz w:val="32"/>
          <w:szCs w:val="32"/>
          <w:lang w:val="en-US" w:eastAsia="zh-CN"/>
        </w:rPr>
        <w:t>福师大</w:t>
      </w:r>
      <w:r>
        <w:rPr>
          <w:rFonts w:ascii="仿宋_GB2312" w:eastAsia="仿宋_GB2312" w:hAnsi="仿宋_GB2312" w:hint="eastAsia"/>
          <w:b/>
          <w:color w:val="000000"/>
          <w:sz w:val="32"/>
          <w:szCs w:val="32"/>
        </w:rPr>
        <w:t>协和外语”。</w:t>
      </w:r>
    </w:p>
    <w:p w14:paraId="0BF77E36">
      <w:pPr>
        <w:pStyle w:val="style0"/>
        <w:spacing w:lineRule="exact" w:line="500"/>
        <w:ind w:firstLine="640" w:firstLineChars="200"/>
        <w:rPr>
          <w:rFonts w:ascii="黑体" w:eastAsia="黑体" w:hAnsi="黑体" w:hint="eastAsia"/>
          <w:color w:val="000000"/>
          <w:sz w:val="32"/>
        </w:rPr>
      </w:pPr>
      <w:r>
        <w:rPr>
          <w:rFonts w:ascii="黑体" w:eastAsia="黑体" w:hAnsi="黑体" w:hint="eastAsia"/>
          <w:bCs/>
          <w:color w:val="000000"/>
          <w:kern w:val="0"/>
          <w:sz w:val="32"/>
          <w:szCs w:val="32"/>
        </w:rPr>
        <w:t>三、决赛（5月</w:t>
      </w:r>
      <w:r>
        <w:rPr>
          <w:rFonts w:ascii="黑体" w:eastAsia="黑体" w:hAnsi="黑体" w:hint="eastAsia"/>
          <w:bCs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ascii="黑体" w:eastAsia="黑体" w:hAnsi="黑体" w:hint="default"/>
          <w:bCs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ascii="黑体" w:eastAsia="黑体" w:hAnsi="黑体" w:hint="eastAsia"/>
          <w:bCs/>
          <w:color w:val="000000"/>
          <w:kern w:val="0"/>
          <w:sz w:val="32"/>
          <w:szCs w:val="32"/>
        </w:rPr>
        <w:t>日）</w:t>
      </w:r>
    </w:p>
    <w:p w14:paraId="166893A4">
      <w:pPr>
        <w:pStyle w:val="style0"/>
        <w:autoSpaceDE w:val="false"/>
        <w:autoSpaceDN w:val="false"/>
        <w:adjustRightInd w:val="false"/>
        <w:spacing w:lineRule="exact" w:line="500"/>
        <w:ind w:firstLine="640" w:firstLineChars="200"/>
        <w:jc w:val="left"/>
        <w:rPr>
          <w:rFonts w:ascii="楷体_GB2312" w:eastAsia="楷体_GB2312" w:hAnsi="楷体_GB2312" w:hint="eastAsia"/>
          <w:color w:val="000000"/>
          <w:sz w:val="32"/>
        </w:rPr>
      </w:pPr>
      <w:r>
        <w:rPr>
          <w:rFonts w:ascii="楷体_GB2312" w:eastAsia="楷体_GB2312" w:hAnsi="楷体_GB2312" w:hint="eastAsia"/>
          <w:bCs/>
          <w:color w:val="000000"/>
          <w:sz w:val="32"/>
          <w:szCs w:val="32"/>
        </w:rPr>
        <w:t>（一）专业组</w:t>
      </w:r>
    </w:p>
    <w:p w14:paraId="30225850">
      <w:pPr>
        <w:pStyle w:val="style0"/>
        <w:autoSpaceDE w:val="false"/>
        <w:autoSpaceDN w:val="false"/>
        <w:adjustRightInd w:val="false"/>
        <w:spacing w:lineRule="exact" w:line="500"/>
        <w:ind w:firstLine="640" w:firstLineChars="200"/>
        <w:jc w:val="left"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参加专业组决赛的选手需经过定题演讲、才艺展示、妙语连珠及智力竞赛环节角逐，比赛全程均使用英文。</w:t>
      </w:r>
    </w:p>
    <w:p w14:paraId="740A1F3C">
      <w:pPr>
        <w:pStyle w:val="style0"/>
        <w:widowControl/>
        <w:spacing w:lineRule="exact" w:line="500"/>
        <w:ind w:firstLine="640" w:firstLineChars="200"/>
        <w:jc w:val="left"/>
        <w:contextualSpacing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1.定题演讲：</w:t>
      </w:r>
      <w:r>
        <w:rPr>
          <w:rFonts w:ascii="仿宋_GB2312" w:cs="Times New Roman" w:eastAsia="仿宋_GB2312" w:hAnsi="仿宋_GB2312" w:hint="default"/>
          <w:b w:val="false"/>
          <w:bCs w:val="false"/>
          <w:i w:val="false"/>
          <w:iCs w:val="false"/>
          <w:color w:val="000000"/>
          <w:kern w:val="2"/>
          <w:sz w:val="32"/>
          <w:szCs w:val="32"/>
          <w:highlight w:val="none"/>
          <w:vertAlign w:val="baseline"/>
          <w:lang w:val="en-US" w:bidi="ar-SA" w:eastAsia="zh-CN"/>
        </w:rPr>
        <w:t>Chinese Civilization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（围绕本主题演讲,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ascii="仿宋_GB2312" w:eastAsia="仿宋_GB2312" w:hAnsi="仿宋_GB2312" w:hint="eastAsia"/>
          <w:color w:val="000000"/>
          <w:sz w:val="32"/>
          <w:szCs w:val="32"/>
        </w:rPr>
        <w:t>分钟）。</w:t>
      </w:r>
    </w:p>
    <w:p w14:paraId="2BB980A5">
      <w:pPr>
        <w:pStyle w:val="style0"/>
        <w:widowControl/>
        <w:tabs>
          <w:tab w:val="left" w:leader="none" w:pos="8820"/>
        </w:tabs>
        <w:spacing w:lineRule="exact" w:line="500"/>
        <w:ind w:firstLine="640" w:firstLineChars="200"/>
        <w:jc w:val="left"/>
        <w:contextualSpacing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bCs/>
          <w:color w:val="000000"/>
          <w:sz w:val="32"/>
          <w:szCs w:val="32"/>
        </w:rPr>
        <w:t>2.才艺展示：6人组合(15分钟）。</w:t>
      </w:r>
    </w:p>
    <w:p w14:paraId="0267468E">
      <w:pPr>
        <w:pStyle w:val="style0"/>
        <w:widowControl/>
        <w:tabs>
          <w:tab w:val="left" w:leader="none" w:pos="8820"/>
        </w:tabs>
        <w:spacing w:lineRule="exact" w:line="500"/>
        <w:ind w:firstLine="640" w:firstLineChars="200"/>
        <w:jc w:val="left"/>
        <w:contextualSpacing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bCs/>
          <w:color w:val="000000"/>
          <w:sz w:val="32"/>
          <w:szCs w:val="32"/>
        </w:rPr>
        <w:t>3.妙语连珠：根据给出的单词或图片自编一段故事（1.5分钟）。</w:t>
      </w:r>
    </w:p>
    <w:bookmarkStart w:id="0" w:name="OLE_LINK5"/>
    <w:bookmarkStart w:id="1" w:name="OLE_LINK6"/>
    <w:p w14:paraId="2D0691FA">
      <w:pPr>
        <w:pStyle w:val="style0"/>
        <w:widowControl/>
        <w:tabs>
          <w:tab w:val="left" w:leader="none" w:pos="8820"/>
        </w:tabs>
        <w:spacing w:lineRule="exact" w:line="500"/>
        <w:ind w:firstLine="640" w:firstLineChars="200"/>
        <w:jc w:val="left"/>
        <w:contextualSpacing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bCs/>
          <w:color w:val="000000"/>
          <w:sz w:val="32"/>
          <w:szCs w:val="32"/>
        </w:rPr>
        <w:t>4.智力竞赛：一个专业组选手和一个非专业组选手搭档</w:t>
      </w:r>
      <w:bookmarkEnd w:id="0"/>
      <w:bookmarkEnd w:id="1"/>
      <w:r>
        <w:rPr>
          <w:rFonts w:ascii="仿宋_GB2312" w:eastAsia="仿宋_GB2312" w:hAnsi="仿宋_GB2312" w:hint="eastAsia"/>
          <w:bCs/>
          <w:color w:val="000000"/>
          <w:sz w:val="32"/>
          <w:szCs w:val="32"/>
        </w:rPr>
        <w:t>（30分钟）。</w:t>
      </w:r>
    </w:p>
    <w:p w14:paraId="0C9740B3">
      <w:pPr>
        <w:pStyle w:val="style0"/>
        <w:widowControl/>
        <w:tabs>
          <w:tab w:val="left" w:leader="none" w:pos="8820"/>
        </w:tabs>
        <w:spacing w:lineRule="exact" w:line="500"/>
        <w:ind w:firstLine="643" w:firstLineChars="200"/>
        <w:jc w:val="left"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b/>
          <w:color w:val="000000"/>
          <w:sz w:val="32"/>
          <w:szCs w:val="32"/>
        </w:rPr>
        <w:t>评判原则：</w:t>
      </w:r>
      <w:r>
        <w:rPr>
          <w:rFonts w:ascii="仿宋_GB2312" w:eastAsia="仿宋_GB2312" w:hAnsi="仿宋_GB2312" w:hint="eastAsia"/>
          <w:color w:val="000000"/>
          <w:sz w:val="32"/>
          <w:szCs w:val="32"/>
        </w:rPr>
        <w:t xml:space="preserve">每位选手最高得分为100分，其中定题演讲30分，才艺展示25分，妙语连珠25分，智力竞赛20分。 </w:t>
      </w:r>
    </w:p>
    <w:p w14:paraId="3439EA14">
      <w:pPr>
        <w:pStyle w:val="style0"/>
        <w:autoSpaceDE w:val="false"/>
        <w:autoSpaceDN w:val="false"/>
        <w:adjustRightInd w:val="false"/>
        <w:spacing w:lineRule="exact" w:line="500"/>
        <w:ind w:firstLine="640" w:firstLineChars="200"/>
        <w:jc w:val="left"/>
        <w:rPr>
          <w:rFonts w:ascii="楷体_GB2312" w:eastAsia="楷体_GB2312" w:hAnsi="楷体_GB2312" w:hint="eastAsia"/>
          <w:color w:val="000000"/>
          <w:sz w:val="32"/>
        </w:rPr>
      </w:pPr>
      <w:r>
        <w:rPr>
          <w:rFonts w:ascii="楷体_GB2312" w:eastAsia="楷体_GB2312" w:hAnsi="楷体_GB2312" w:hint="eastAsia"/>
          <w:bCs/>
          <w:color w:val="000000"/>
          <w:sz w:val="32"/>
          <w:szCs w:val="32"/>
        </w:rPr>
        <w:t>（二）非专业组</w:t>
      </w:r>
    </w:p>
    <w:p w14:paraId="6C6863F9">
      <w:pPr>
        <w:pStyle w:val="style0"/>
        <w:widowControl/>
        <w:tabs>
          <w:tab w:val="left" w:leader="none" w:pos="8820"/>
        </w:tabs>
        <w:spacing w:lineRule="exact" w:line="500"/>
        <w:ind w:firstLine="640" w:firstLineChars="200"/>
        <w:jc w:val="left"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参加非专业组决赛的选手需经过定题演讲、才艺展示、英语传真机（你描述我来猜）及智力竞赛环节角逐，比赛全程均使用英文。</w:t>
      </w:r>
    </w:p>
    <w:p w14:paraId="34DAD23E">
      <w:pPr>
        <w:pStyle w:val="style0"/>
        <w:widowControl/>
        <w:spacing w:lineRule="exact" w:line="500"/>
        <w:ind w:firstLine="640" w:firstLineChars="200"/>
        <w:jc w:val="left"/>
        <w:contextualSpacing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1.定题演讲：</w:t>
      </w:r>
      <w:r>
        <w:rPr>
          <w:rFonts w:ascii="仿宋_GB2312" w:eastAsia="仿宋_GB2312" w:hAnsi="仿宋_GB2312" w:hint="eastAsia"/>
          <w:color w:val="333333"/>
          <w:kern w:val="0"/>
          <w:sz w:val="32"/>
          <w:szCs w:val="32"/>
          <w:highlight w:val="white"/>
          <w:lang w:val="en-US" w:eastAsia="zh-CN"/>
        </w:rPr>
        <w:t>AI and I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（围绕本主题演讲，</w:t>
      </w:r>
      <w:r>
        <w:rPr>
          <w:rFonts w:ascii="仿宋_GB2312" w:eastAsia="仿宋_GB2312" w:hAnsi="仿宋_GB2312" w:hint="eastAsia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ascii="仿宋_GB2312" w:eastAsia="仿宋_GB2312" w:hAnsi="仿宋_GB2312" w:hint="eastAsia"/>
          <w:color w:val="000000"/>
          <w:sz w:val="32"/>
          <w:szCs w:val="32"/>
        </w:rPr>
        <w:t>分钟）。</w:t>
      </w:r>
    </w:p>
    <w:p w14:paraId="7BE19D5A">
      <w:pPr>
        <w:pStyle w:val="style0"/>
        <w:widowControl/>
        <w:tabs>
          <w:tab w:val="left" w:leader="none" w:pos="8820"/>
        </w:tabs>
        <w:spacing w:lineRule="exact" w:line="500"/>
        <w:ind w:firstLine="640" w:firstLineChars="200"/>
        <w:jc w:val="left"/>
        <w:contextualSpacing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2.才艺展示：6人组合（15分钟）。</w:t>
      </w:r>
    </w:p>
    <w:p w14:paraId="63E7C2D8">
      <w:pPr>
        <w:pStyle w:val="style0"/>
        <w:widowControl/>
        <w:tabs>
          <w:tab w:val="left" w:leader="none" w:pos="8820"/>
        </w:tabs>
        <w:spacing w:lineRule="exact" w:line="500"/>
        <w:ind w:firstLine="640" w:firstLineChars="200"/>
        <w:jc w:val="left"/>
        <w:contextualSpacing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3.英语传真机（你描述我来猜）：6个单词，第一个选手只能用英语描述，而后的选手分别用英语表达方式传递给下一个，直到最后一个选手说出答案（10分钟）。</w:t>
      </w:r>
    </w:p>
    <w:p w14:paraId="1B9DBCA0">
      <w:pPr>
        <w:pStyle w:val="style0"/>
        <w:widowControl/>
        <w:tabs>
          <w:tab w:val="left" w:leader="none" w:pos="8820"/>
        </w:tabs>
        <w:spacing w:lineRule="exact" w:line="500"/>
        <w:ind w:firstLine="640" w:firstLineChars="200"/>
        <w:jc w:val="left"/>
        <w:contextualSpacing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color w:val="000000"/>
          <w:sz w:val="32"/>
          <w:szCs w:val="32"/>
        </w:rPr>
        <w:t>4.智力竞赛：</w:t>
      </w:r>
      <w:r>
        <w:rPr>
          <w:rFonts w:ascii="仿宋_GB2312" w:eastAsia="仿宋_GB2312" w:hAnsi="仿宋_GB2312" w:hint="eastAsia"/>
          <w:bCs/>
          <w:color w:val="000000"/>
          <w:sz w:val="32"/>
          <w:szCs w:val="32"/>
        </w:rPr>
        <w:t>一个专业组选手和一个非专业组选手搭档（30分钟）。</w:t>
      </w:r>
    </w:p>
    <w:p w14:paraId="255873CE">
      <w:pPr>
        <w:pStyle w:val="style0"/>
        <w:widowControl/>
        <w:tabs>
          <w:tab w:val="left" w:leader="none" w:pos="8820"/>
        </w:tabs>
        <w:spacing w:lineRule="exact" w:line="500"/>
        <w:ind w:firstLine="643" w:firstLineChars="200"/>
        <w:jc w:val="left"/>
        <w:contextualSpacing/>
        <w:rPr>
          <w:rFonts w:ascii="仿宋_GB2312" w:eastAsia="仿宋_GB2312" w:hAnsi="仿宋_GB2312" w:hint="eastAsia"/>
          <w:color w:val="000000"/>
          <w:sz w:val="32"/>
        </w:rPr>
      </w:pPr>
      <w:r>
        <w:rPr>
          <w:rFonts w:ascii="仿宋_GB2312" w:eastAsia="仿宋_GB2312" w:hAnsi="仿宋_GB2312" w:hint="eastAsia"/>
          <w:b/>
          <w:color w:val="000000"/>
          <w:sz w:val="32"/>
          <w:szCs w:val="32"/>
        </w:rPr>
        <w:t>评判原则：</w:t>
      </w:r>
      <w:r>
        <w:rPr>
          <w:rFonts w:ascii="仿宋_GB2312" w:eastAsia="仿宋_GB2312" w:hAnsi="仿宋_GB2312" w:hint="eastAsia"/>
          <w:color w:val="000000"/>
          <w:sz w:val="32"/>
          <w:szCs w:val="32"/>
        </w:rPr>
        <w:t xml:space="preserve">每位选手最高得分为100分，其中定题演讲30分，才艺展示25分，英语传真机（你描述我来猜）25分，智力竞赛20分。 </w:t>
      </w:r>
      <w:bookmarkStart w:id="2" w:name="_GoBack"/>
      <w:bookmarkEnd w:id="2"/>
    </w:p>
    <w:p w14:paraId="2755E727"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2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200247B" w:usb2="00000009" w:usb3="00000000" w:csb0="200001FF" w:csb1="00000000"/>
  </w:font>
  <w:font w:name="Calibri Light">
    <w:altName w:val="Calibri Light"/>
    <w:panose1 w:val="020f0302020002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altName w:val="方正小标宋简体"/>
    <w:panose1 w:val="020106000100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_GB2312"/>
    <w:panose1 w:val="020106090300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_GB2312"/>
    <w:panose1 w:val="020106090300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40"/>
  <w:embedTrueTypeFonts/>
  <w:saveSubset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Times New Roman" w:eastAsia="宋体" w:hAnsi="Calibri"/>
      <w:kern w:val="2"/>
      <w:sz w:val="21"/>
      <w:szCs w:val="24"/>
      <w:lang w:val="en-US" w:bidi="ar-SA" w:eastAsia="zh-CN"/>
    </w:rPr>
  </w:style>
  <w:style w:type="paragraph" w:styleId="style1">
    <w:name w:val="heading 1"/>
    <w:next w:val="style1"/>
    <w:qFormat/>
    <w:uiPriority w:val="0"/>
    <w:pPr>
      <w:keepNext/>
      <w:keepLines/>
      <w:spacing w:before="340" w:after="330" w:lineRule="auto" w:line="578"/>
      <w:outlineLvl w:val="0"/>
    </w:pPr>
    <w:rPr>
      <w:rFonts w:ascii="Calibri" w:cs="宋体" w:eastAsia="宋体" w:hAnsi="Calibri"/>
      <w:b/>
      <w:bCs/>
      <w:kern w:val="44"/>
      <w:sz w:val="44"/>
      <w:szCs w:val="44"/>
    </w:rPr>
  </w:style>
  <w:style w:type="paragraph" w:styleId="style2">
    <w:name w:val="heading 2"/>
    <w:next w:val="style2"/>
    <w:qFormat/>
    <w:uiPriority w:val="0"/>
    <w:pPr>
      <w:keepNext/>
      <w:keepLines/>
      <w:spacing w:before="260" w:after="260" w:lineRule="auto" w:line="416"/>
      <w:outlineLvl w:val="1"/>
    </w:pPr>
    <w:rPr>
      <w:rFonts w:ascii="Calibri Light" w:cs="宋体" w:eastAsia="宋体" w:hAnsi="Calibri Light"/>
      <w:b/>
      <w:bCs/>
      <w:sz w:val="32"/>
      <w:szCs w:val="32"/>
    </w:rPr>
  </w:style>
  <w:style w:type="paragraph" w:styleId="style3">
    <w:name w:val="heading 3"/>
    <w:next w:val="style3"/>
    <w:qFormat/>
    <w:uiPriority w:val="9"/>
    <w:pPr>
      <w:keepNext/>
      <w:keepLines/>
      <w:spacing w:before="260" w:after="260" w:lineRule="auto" w:line="416"/>
      <w:outlineLvl w:val="2"/>
    </w:pPr>
    <w:rPr>
      <w:rFonts w:ascii="Calibri" w:cs="宋体" w:eastAsia="宋体" w:hAnsi="Calibri"/>
      <w:b/>
      <w:bCs/>
      <w:sz w:val="28"/>
      <w:szCs w:val="28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customStyle="1" w:styleId="style4097">
    <w:name w:val="标题 1 字符"/>
    <w:next w:val="style4097"/>
    <w:qFormat/>
    <w:uiPriority w:val="9"/>
    <w:rPr>
      <w:b/>
      <w:bCs/>
      <w:kern w:val="44"/>
      <w:sz w:val="44"/>
      <w:szCs w:val="44"/>
    </w:rPr>
  </w:style>
  <w:style w:type="character" w:customStyle="1" w:styleId="style4098">
    <w:name w:val="标题 2 字符"/>
    <w:next w:val="style4098"/>
    <w:uiPriority w:val="9"/>
    <w:rPr>
      <w:rFonts w:ascii="Calibri Light" w:cs="宋体" w:eastAsia="宋体" w:hAnsi="Calibri Light"/>
      <w:b/>
      <w:bCs/>
      <w:sz w:val="32"/>
      <w:szCs w:val="32"/>
    </w:rPr>
  </w:style>
  <w:style w:type="character" w:customStyle="1" w:styleId="style4099">
    <w:name w:val="标题 3 字符"/>
    <w:next w:val="style4099"/>
    <w:qFormat/>
    <w:uiPriority w:val="9"/>
    <w:rPr>
      <w:b/>
      <w:bCs/>
      <w:sz w:val="28"/>
      <w:szCs w:val="2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Words>746</Words>
  <Pages>2</Pages>
  <Characters>850</Characters>
  <Application>WPS Office</Application>
  <DocSecurity>0</DocSecurity>
  <Paragraphs>31</Paragraphs>
  <ScaleCrop>false</ScaleCrop>
  <LinksUpToDate>false</LinksUpToDate>
  <CharactersWithSpaces>857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2023-11-03T07:58:00Z</dcterms:created>
  <dc:creator>wcscyy</dc:creator>
  <lastModifiedBy>PHV110</lastModifiedBy>
  <dcterms:modified xsi:type="dcterms:W3CDTF">2026-04-07T08:24:54Z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CEC2331278AA4C4692C635D0FDF2C6FE_13</vt:lpwstr>
  </property>
  <property fmtid="{D5CDD505-2E9C-101B-9397-08002B2CF9AE}" pid="4" name="KSOTemplateDocerSaveRecord">
    <vt:lpwstr>eyJoZGlkIjoiY2FlOTM3MDczOTkxOGRhMzAyYzBmMDc4MDY3OTc5NWMiLCJ1c2VySWQiOiI0NjMxMzQxMzEifQ==</vt:lpwstr>
  </property>
</Properties>
</file>