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540"/>
        </w:tabs>
        <w:spacing w:line="520" w:lineRule="exact"/>
        <w:ind w:right="-34" w:rightChars="-16"/>
        <w:jc w:val="left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仿宋_GB2312" w:hAnsi="黑体" w:eastAsia="仿宋_GB2312" w:cs="黑体"/>
          <w:bCs/>
          <w:color w:val="000000"/>
          <w:kern w:val="0"/>
          <w:sz w:val="32"/>
          <w:szCs w:val="32"/>
        </w:rPr>
        <w:t>附件3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福建师范大学协和学院第十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四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届英语风采大赛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报名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表</w:t>
      </w:r>
    </w:p>
    <w:p>
      <w:pPr>
        <w:bidi w:val="0"/>
        <w:rPr>
          <w:rFonts w:hint="eastAsia"/>
          <w:lang w:val="en-US" w:eastAsia="zh-CN"/>
        </w:rPr>
      </w:pPr>
    </w:p>
    <w:tbl>
      <w:tblPr>
        <w:tblStyle w:val="2"/>
        <w:tblW w:w="876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5"/>
        <w:gridCol w:w="669"/>
        <w:gridCol w:w="1222"/>
        <w:gridCol w:w="1234"/>
        <w:gridCol w:w="2720"/>
        <w:gridCol w:w="208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  <w:jc w:val="center"/>
        </w:trPr>
        <w:tc>
          <w:tcPr>
            <w:tcW w:w="150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ind w:firstLine="472" w:firstLineChars="196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2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ind w:firstLine="354" w:firstLineChars="147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2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150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出 生</w:t>
            </w:r>
          </w:p>
          <w:p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年 月</w:t>
            </w:r>
          </w:p>
        </w:tc>
        <w:tc>
          <w:tcPr>
            <w:tcW w:w="12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组 别</w:t>
            </w:r>
          </w:p>
        </w:tc>
        <w:tc>
          <w:tcPr>
            <w:tcW w:w="2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Cs w:val="21"/>
              </w:rPr>
              <w:t>专业组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  <w:t xml:space="preserve">  □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Cs w:val="21"/>
              </w:rPr>
              <w:t>非专业组</w:t>
            </w:r>
          </w:p>
        </w:tc>
        <w:tc>
          <w:tcPr>
            <w:tcW w:w="208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  <w:jc w:val="center"/>
        </w:trPr>
        <w:tc>
          <w:tcPr>
            <w:tcW w:w="150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联 系</w:t>
            </w:r>
          </w:p>
          <w:p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电 话</w:t>
            </w:r>
          </w:p>
        </w:tc>
        <w:tc>
          <w:tcPr>
            <w:tcW w:w="12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wordWrap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邮 箱</w:t>
            </w:r>
          </w:p>
        </w:tc>
        <w:tc>
          <w:tcPr>
            <w:tcW w:w="2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150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ind w:firstLine="436" w:firstLineChars="181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系 别</w:t>
            </w:r>
          </w:p>
        </w:tc>
        <w:tc>
          <w:tcPr>
            <w:tcW w:w="12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ind w:right="12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年 级</w:t>
            </w:r>
          </w:p>
          <w:p>
            <w:pPr>
              <w:widowControl/>
              <w:spacing w:line="280" w:lineRule="atLeast"/>
              <w:ind w:right="12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专 业</w:t>
            </w:r>
          </w:p>
        </w:tc>
        <w:tc>
          <w:tcPr>
            <w:tcW w:w="2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3" w:hRule="atLeast"/>
          <w:jc w:val="center"/>
        </w:trPr>
        <w:tc>
          <w:tcPr>
            <w:tcW w:w="835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spacing w:line="280" w:lineRule="atLeast"/>
              <w:ind w:right="90" w:firstLine="200"/>
              <w:jc w:val="righ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508635</wp:posOffset>
                      </wp:positionV>
                      <wp:extent cx="351155" cy="2132330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1155" cy="21323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5.05pt;margin-top:40.05pt;height:167.9pt;width:27.65pt;z-index:251659264;mso-width-relative:page;mso-height-relative:page;" filled="f" stroked="f" coordsize="21600,21600" o:gfxdata="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fHZKk1QAAAAgB&#10;AAAPAAAAAAAAAAEAIAAAACIAAABkcnMvZG93bnJldi54bWxQSwECFAAUAAAACACHTuJAyXbGeqwB&#10;AABOAwAADgAAAAAAAAABACAAAAAkAQAAZHJzL2Uyb0RvYy54bWxQSwUGAAAAAAYABgBZAQAAQgUA&#10;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0" w:type="dxa"/>
            <w:gridSpan w:val="5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(个人专长、演讲特色以及比赛宣言)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1" w:hRule="atLeast"/>
          <w:jc w:val="center"/>
        </w:trPr>
        <w:tc>
          <w:tcPr>
            <w:tcW w:w="8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wordWrap w:val="0"/>
              <w:spacing w:line="280" w:lineRule="atLeast"/>
              <w:ind w:left="199" w:leftChars="95" w:right="360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wordWrap w:val="0"/>
              <w:spacing w:line="280" w:lineRule="atLeast"/>
              <w:ind w:left="199" w:leftChars="95" w:right="360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系推荐意见</w:t>
            </w:r>
          </w:p>
          <w:p>
            <w:pPr>
              <w:widowControl/>
              <w:spacing w:line="280" w:lineRule="atLeast"/>
              <w:ind w:right="90" w:firstLine="200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3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  <w:t xml:space="preserve">                                           </w:t>
            </w:r>
          </w:p>
          <w:p>
            <w:pPr>
              <w:widowControl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80" w:lineRule="atLeast"/>
              <w:jc w:val="righ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负责人签名：         年   月   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  <w:jc w:val="center"/>
        </w:trPr>
        <w:tc>
          <w:tcPr>
            <w:tcW w:w="8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ind w:right="90" w:firstLine="200"/>
              <w:jc w:val="righ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793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各院系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于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4月29日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前选送3名选手参加复赛，各院系负责人将报名情况（报名表及报名汇总表）于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4月29日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：00前交至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张惠婷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同学处，联系电话：</w:t>
            </w:r>
            <w:r>
              <w:rPr>
                <w:rFonts w:hint="eastAsia" w:ascii="宋体" w:hAnsi="宋体" w:eastAsia="仿宋_GB2312" w:cs="宋体"/>
                <w:bCs/>
                <w:color w:val="000000"/>
                <w:sz w:val="24"/>
                <w:szCs w:val="24"/>
                <w:lang w:val="en-US" w:eastAsia="zh-CN"/>
              </w:rPr>
              <w:t>18065720686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；并将复赛定题演讲稿发至邮箱</w:t>
            </w:r>
            <w:r>
              <w:rPr>
                <w:rFonts w:hint="eastAsia" w:ascii="宋体" w:hAnsi="宋体" w:eastAsia="仿宋_GB2312" w:cs="宋体"/>
                <w:bCs/>
                <w:color w:val="000000"/>
                <w:sz w:val="24"/>
                <w:szCs w:val="24"/>
                <w:lang w:val="en-US" w:eastAsia="zh-CN"/>
              </w:rPr>
              <w:t>1290109950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@qq.com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。</w:t>
            </w:r>
          </w:p>
        </w:tc>
      </w:tr>
    </w:tbl>
    <w:p>
      <w:r>
        <w:rPr>
          <w:rFonts w:hint="eastAsia" w:ascii="仿宋_GB2312" w:hAnsi="仿宋_GB2312" w:eastAsia="仿宋_GB2312" w:cs="仿宋_GB2312"/>
          <w:color w:val="000000"/>
          <w:sz w:val="24"/>
        </w:rPr>
        <w:t>另注：填表空间不够，可自行加页</w:t>
      </w:r>
      <w:r>
        <w:rPr>
          <w:rFonts w:hint="eastAsia" w:ascii="仿宋_GB2312" w:hAnsi="仿宋_GB2312" w:eastAsia="仿宋_GB2312" w:cs="仿宋_GB2312"/>
          <w:color w:val="000000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NGRjYWNkMTdlYmIyMDkzNzNhN2YxNmE4ZTI1MzQifQ=="/>
  </w:docVars>
  <w:rsids>
    <w:rsidRoot w:val="00000000"/>
    <w:rsid w:val="63F55313"/>
    <w:rsid w:val="6A3E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2023-11-03T07:58:00Z</dcterms:created>
  <dc:creator>wcscyy</dc:creator>
  <cp:lastModifiedBy>wcscyy</cp:lastModifiedBy>
  <dcterms:modified xsi:type="dcterms:W3CDTF">2024-04-11T02:12:23Z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522B16B4C1E442608808C3330A618921_12</vt:lpwstr>
  </property>
</Properties>
</file>