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 w:cs="黑体"/>
          <w:color w:val="000000"/>
          <w:sz w:val="32"/>
          <w:szCs w:val="32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届英语风采大赛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评分细则</w:t>
      </w:r>
    </w:p>
    <w:p>
      <w:pPr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一、复赛</w:t>
      </w:r>
    </w:p>
    <w:tbl>
      <w:tblPr>
        <w:tblStyle w:val="2"/>
        <w:tblW w:w="577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8"/>
        <w:gridCol w:w="2112"/>
        <w:gridCol w:w="17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19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项 目</w:t>
            </w:r>
          </w:p>
        </w:tc>
        <w:tc>
          <w:tcPr>
            <w:tcW w:w="21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定题演讲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总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内 容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9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语 言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9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 巧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（感染力等）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>
      <w:pPr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二、决赛</w:t>
      </w:r>
    </w:p>
    <w:tbl>
      <w:tblPr>
        <w:tblStyle w:val="2"/>
        <w:tblW w:w="8527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3"/>
        <w:gridCol w:w="1362"/>
        <w:gridCol w:w="1257"/>
        <w:gridCol w:w="1224"/>
        <w:gridCol w:w="1396"/>
        <w:gridCol w:w="13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1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专业组</w:t>
            </w:r>
          </w:p>
        </w:tc>
        <w:tc>
          <w:tcPr>
            <w:tcW w:w="1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定题演讲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（30分）</w:t>
            </w:r>
          </w:p>
        </w:tc>
        <w:tc>
          <w:tcPr>
            <w:tcW w:w="12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才艺表演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2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妙语连珠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3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智力竞赛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（20分）</w:t>
            </w:r>
          </w:p>
        </w:tc>
        <w:tc>
          <w:tcPr>
            <w:tcW w:w="131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总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内 容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1224" w:type="dxa"/>
            <w:vMerge w:val="restart"/>
            <w:tcBorders>
              <w:top w:val="nil"/>
              <w:left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1396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20分</w:t>
            </w:r>
          </w:p>
        </w:tc>
        <w:tc>
          <w:tcPr>
            <w:tcW w:w="1315" w:type="dxa"/>
            <w:vMerge w:val="restart"/>
            <w:tcBorders>
              <w:top w:val="nil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语 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57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9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15" w:type="dxa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9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 巧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（包括现场感染力、合作精神等）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3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color w:val="000000"/>
          <w:sz w:val="24"/>
        </w:rPr>
      </w:pPr>
    </w:p>
    <w:tbl>
      <w:tblPr>
        <w:tblStyle w:val="2"/>
        <w:tblW w:w="858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1361"/>
        <w:gridCol w:w="1286"/>
        <w:gridCol w:w="1495"/>
        <w:gridCol w:w="1304"/>
        <w:gridCol w:w="11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非专业组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定题演讲(30分）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才艺表演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英语传真机（25分）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智力竞赛（20分）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总 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内 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149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20分</w:t>
            </w: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语 言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9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 巧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（包括现场感染力、合作精神等）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line="56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评分参考：</w:t>
      </w:r>
    </w:p>
    <w:p>
      <w:pPr>
        <w:numPr>
          <w:ilvl w:val="0"/>
          <w:numId w:val="0"/>
        </w:numPr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（一）内容要求：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主题鲜明，与小标题相符，内容清楚、结构清晰、中心突出，合理展开、阐释充分、论据相关、逻辑性强，内容生动，能吸引听众注意力。</w:t>
      </w:r>
    </w:p>
    <w:p>
      <w:pPr>
        <w:widowControl/>
        <w:tabs>
          <w:tab w:val="left" w:pos="540"/>
        </w:tabs>
        <w:spacing w:line="560" w:lineRule="exact"/>
        <w:ind w:right="-34" w:rightChars="-16"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（二）语言要求：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使用标准英国式英语或美国式英语。语言准确（发音清晰，音调、音高合适，用词准确、相关），语言流利（注意连读、词重音、句重音、语调和节奏等），表达自然。</w:t>
      </w:r>
    </w:p>
    <w:p>
      <w:pPr>
        <w:widowControl/>
        <w:tabs>
          <w:tab w:val="left" w:pos="540"/>
        </w:tabs>
        <w:spacing w:line="560" w:lineRule="exact"/>
        <w:ind w:right="-34" w:rightChars="-16"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（三）技巧要求：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自信，有感情与气势；注意手势、眼神与身体语言；表现力强，有一定的舞台感，幽默感（不能是哑剧式的幽默或调侃）；用词恰当、无语法错误；适当使用修辞手法（比喻、类比等）。</w:t>
      </w:r>
    </w:p>
    <w:p>
      <w:pPr>
        <w:widowControl/>
        <w:tabs>
          <w:tab w:val="left" w:pos="540"/>
        </w:tabs>
        <w:spacing w:line="560" w:lineRule="exact"/>
        <w:ind w:right="-34" w:rightChars="-16"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highlight w:val="none"/>
        </w:rPr>
        <w:t>（四）时间控制：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highlight w:val="none"/>
        </w:rPr>
        <w:t>定题演讲环节在2分30秒有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highlight w:val="none"/>
          <w:lang w:val="en-US" w:eastAsia="zh-CN"/>
        </w:rPr>
        <w:t>举牌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highlight w:val="none"/>
        </w:rPr>
        <w:t>提示。</w:t>
      </w:r>
    </w:p>
    <w:p>
      <w:pPr>
        <w:widowControl/>
        <w:tabs>
          <w:tab w:val="left" w:pos="540"/>
        </w:tabs>
        <w:spacing w:line="560" w:lineRule="exact"/>
        <w:ind w:right="-34" w:rightChars="-16"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（五）道具使用：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比赛中允许使用实物、图片等辅助道具，但仅限使用一次道具，使用道具过多将酌情扣分。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3E795B32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wcscyy</cp:lastModifiedBy>
  <dcterms:modified xsi:type="dcterms:W3CDTF">2024-04-11T02:12:22Z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522B16B4C1E442608808C3330A618921_12</vt:lpwstr>
  </property>
</Properties>
</file>