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B13D20">
      <w:pPr>
        <w:jc w:val="center"/>
        <w:rPr>
          <w:rFonts w:ascii="小标宋" w:eastAsia="小标宋"/>
          <w:b/>
          <w:bCs/>
          <w:sz w:val="36"/>
          <w:szCs w:val="40"/>
        </w:rPr>
      </w:pPr>
      <w:r>
        <w:rPr>
          <w:rFonts w:hint="eastAsia" w:ascii="小标宋" w:eastAsia="小标宋"/>
          <w:b/>
          <w:bCs/>
          <w:sz w:val="36"/>
          <w:szCs w:val="40"/>
        </w:rPr>
        <w:t>福建师范大学协和学院</w:t>
      </w:r>
    </w:p>
    <w:p w14:paraId="50FBBCB1">
      <w:pPr>
        <w:jc w:val="center"/>
        <w:rPr>
          <w:rFonts w:hint="eastAsia" w:ascii="小标宋" w:eastAsia="小标宋"/>
          <w:b/>
          <w:bCs/>
          <w:sz w:val="36"/>
          <w:szCs w:val="40"/>
        </w:rPr>
      </w:pPr>
      <w:r>
        <w:rPr>
          <w:rFonts w:hint="eastAsia" w:ascii="小标宋" w:eastAsia="小标宋"/>
          <w:b/>
          <w:bCs/>
          <w:sz w:val="36"/>
          <w:szCs w:val="40"/>
        </w:rPr>
        <w:t>2025年全国高校商业精英挑战赛国际贸易竞赛跨境电商赛道</w:t>
      </w:r>
    </w:p>
    <w:p w14:paraId="60770235">
      <w:pPr>
        <w:jc w:val="center"/>
        <w:rPr>
          <w:rFonts w:hint="default" w:ascii="小标宋" w:eastAsia="小标宋"/>
          <w:b/>
          <w:bCs/>
          <w:sz w:val="36"/>
          <w:szCs w:val="40"/>
          <w:lang w:val="en-US" w:eastAsia="zh-CN"/>
        </w:rPr>
      </w:pPr>
      <w:r>
        <w:rPr>
          <w:rFonts w:hint="eastAsia" w:ascii="小标宋" w:eastAsia="小标宋"/>
          <w:b/>
          <w:bCs/>
          <w:sz w:val="36"/>
          <w:szCs w:val="40"/>
          <w:lang w:val="en-US" w:eastAsia="zh-CN"/>
        </w:rPr>
        <w:t>校赛竞赛细则</w:t>
      </w:r>
    </w:p>
    <w:p w14:paraId="6B830485">
      <w:pPr>
        <w:rPr>
          <w:b/>
          <w:bCs/>
          <w:sz w:val="28"/>
          <w:szCs w:val="32"/>
        </w:rPr>
      </w:pPr>
    </w:p>
    <w:p w14:paraId="5D084BDF">
      <w:pPr>
        <w:pStyle w:val="13"/>
        <w:numPr>
          <w:ilvl w:val="0"/>
          <w:numId w:val="0"/>
        </w:numPr>
        <w:ind w:left="1363" w:leftChars="0" w:hanging="720" w:firstLineChars="0"/>
        <w:rPr>
          <w:rFonts w:hint="eastAsia" w:ascii="仿宋" w:hAnsi="仿宋" w:eastAsia="仿宋"/>
          <w:b/>
          <w:sz w:val="32"/>
          <w:szCs w:val="32"/>
        </w:rPr>
      </w:pPr>
      <w:r>
        <w:rPr>
          <w:rFonts w:hint="default" w:ascii="仿宋" w:hAnsi="仿宋" w:eastAsia="仿宋" w:cstheme="minorBidi"/>
          <w:b/>
          <w:kern w:val="2"/>
          <w:sz w:val="32"/>
          <w:szCs w:val="32"/>
          <w:lang w:val="en-US" w:eastAsia="zh-CN" w:bidi="ar-SA"/>
        </w:rPr>
        <w:t>一、</w:t>
      </w:r>
      <w:r>
        <w:rPr>
          <w:rFonts w:hint="eastAsia" w:ascii="仿宋" w:hAnsi="仿宋" w:eastAsia="仿宋"/>
          <w:b/>
          <w:sz w:val="32"/>
          <w:szCs w:val="32"/>
        </w:rPr>
        <w:t>初赛</w:t>
      </w:r>
    </w:p>
    <w:p w14:paraId="5286852E">
      <w:pPr>
        <w:ind w:left="643"/>
        <w:rPr>
          <w:rFonts w:hint="eastAsia" w:ascii="仿宋" w:hAnsi="仿宋" w:eastAsia="仿宋"/>
          <w:bCs/>
          <w:sz w:val="32"/>
          <w:szCs w:val="32"/>
        </w:rPr>
      </w:pPr>
      <w:r>
        <w:rPr>
          <w:rFonts w:hint="eastAsia" w:ascii="仿宋" w:hAnsi="仿宋" w:eastAsia="仿宋"/>
          <w:b/>
          <w:bCs w:val="0"/>
          <w:sz w:val="32"/>
          <w:szCs w:val="32"/>
        </w:rPr>
        <w:t>时间</w:t>
      </w:r>
      <w:r>
        <w:rPr>
          <w:rFonts w:hint="eastAsia" w:ascii="仿宋" w:hAnsi="仿宋" w:eastAsia="仿宋"/>
          <w:bCs/>
          <w:sz w:val="32"/>
          <w:szCs w:val="32"/>
        </w:rPr>
        <w:t>：初定</w:t>
      </w:r>
      <w:r>
        <w:rPr>
          <w:rFonts w:hint="eastAsia" w:ascii="仿宋" w:hAnsi="仿宋" w:eastAsia="仿宋"/>
          <w:bCs/>
          <w:sz w:val="32"/>
          <w:szCs w:val="32"/>
          <w:lang w:val="en-US" w:eastAsia="zh-CN"/>
        </w:rPr>
        <w:t>8</w:t>
      </w:r>
      <w:r>
        <w:rPr>
          <w:rFonts w:hint="eastAsia" w:ascii="仿宋" w:hAnsi="仿宋" w:eastAsia="仿宋"/>
          <w:bCs/>
          <w:sz w:val="32"/>
          <w:szCs w:val="32"/>
        </w:rPr>
        <w:t>月</w:t>
      </w:r>
      <w:r>
        <w:rPr>
          <w:rFonts w:hint="eastAsia" w:ascii="仿宋" w:hAnsi="仿宋" w:eastAsia="仿宋"/>
          <w:bCs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/>
          <w:bCs/>
          <w:sz w:val="32"/>
          <w:szCs w:val="32"/>
        </w:rPr>
        <w:t>日，最终时间以学校通知为准。</w:t>
      </w:r>
    </w:p>
    <w:p w14:paraId="5C241D96">
      <w:pPr>
        <w:ind w:left="643"/>
        <w:rPr>
          <w:rFonts w:hint="eastAsia" w:ascii="仿宋" w:hAnsi="仿宋" w:eastAsia="仿宋"/>
          <w:bCs/>
          <w:sz w:val="32"/>
          <w:szCs w:val="32"/>
          <w:lang w:eastAsia="zh-CN"/>
        </w:rPr>
      </w:pPr>
      <w:r>
        <w:rPr>
          <w:rFonts w:hint="eastAsia" w:ascii="仿宋" w:hAnsi="仿宋" w:eastAsia="仿宋"/>
          <w:b/>
          <w:bCs w:val="0"/>
          <w:sz w:val="32"/>
          <w:szCs w:val="32"/>
          <w:lang w:val="en-US" w:eastAsia="zh-CN"/>
        </w:rPr>
        <w:t>方式</w:t>
      </w:r>
      <w:r>
        <w:rPr>
          <w:rFonts w:hint="eastAsia" w:ascii="仿宋" w:hAnsi="仿宋" w:eastAsia="仿宋"/>
          <w:bCs/>
          <w:sz w:val="32"/>
          <w:szCs w:val="32"/>
        </w:rPr>
        <w:t>：</w:t>
      </w:r>
      <w:r>
        <w:rPr>
          <w:rFonts w:hint="eastAsia" w:ascii="仿宋" w:hAnsi="仿宋" w:eastAsia="仿宋"/>
          <w:bCs/>
          <w:sz w:val="32"/>
          <w:szCs w:val="32"/>
          <w:lang w:val="en-US" w:eastAsia="zh-CN"/>
        </w:rPr>
        <w:t>知识赛</w:t>
      </w:r>
    </w:p>
    <w:p w14:paraId="5723383D">
      <w:pPr>
        <w:pStyle w:val="13"/>
        <w:numPr>
          <w:ilvl w:val="0"/>
          <w:numId w:val="0"/>
        </w:numPr>
        <w:ind w:left="1363" w:leftChars="0" w:hanging="720" w:firstLineChars="0"/>
        <w:rPr>
          <w:rFonts w:hint="eastAsia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theme="minorBidi"/>
          <w:b/>
          <w:bCs w:val="0"/>
          <w:kern w:val="2"/>
          <w:sz w:val="32"/>
          <w:szCs w:val="32"/>
          <w:lang w:val="en-US" w:eastAsia="zh-CN" w:bidi="ar-SA"/>
        </w:rPr>
        <w:t>计分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：机考自动计分，成绩合格（60分及以上）则通过初赛。</w:t>
      </w:r>
    </w:p>
    <w:p w14:paraId="0CFCE05B">
      <w:pPr>
        <w:pStyle w:val="13"/>
        <w:numPr>
          <w:ilvl w:val="0"/>
          <w:numId w:val="0"/>
        </w:numPr>
        <w:ind w:left="1363" w:leftChars="0" w:hanging="720" w:firstLineChars="0"/>
        <w:rPr>
          <w:rFonts w:hint="default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theme="minorBidi"/>
          <w:b/>
          <w:bCs w:val="0"/>
          <w:kern w:val="2"/>
          <w:sz w:val="32"/>
          <w:szCs w:val="32"/>
          <w:lang w:val="en-US" w:eastAsia="zh-CN" w:bidi="ar-SA"/>
        </w:rPr>
        <w:t>注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：</w:t>
      </w:r>
      <w:r>
        <w:rPr>
          <w:rFonts w:hint="eastAsia" w:ascii="仿宋" w:hAnsi="仿宋" w:eastAsia="仿宋"/>
          <w:sz w:val="32"/>
          <w:szCs w:val="32"/>
        </w:rPr>
        <w:t>所有参赛选手必须通过知识赛获得组队参赛资格。同一学校所有机考人员需统一考试时间，机考时长为120分钟，不限人数、年级和专业。主要考核跨境电商实务、数据分析及运营管理等方面知识</w:t>
      </w:r>
      <w:r>
        <w:rPr>
          <w:rFonts w:hint="eastAsia" w:ascii="仿宋" w:hAnsi="仿宋" w:eastAsia="仿宋"/>
          <w:sz w:val="32"/>
          <w:szCs w:val="32"/>
          <w:lang w:eastAsia="zh-CN"/>
        </w:rPr>
        <w:t>。知识赛复习题库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见附件：“跨境电商知识赛题库”</w:t>
      </w:r>
    </w:p>
    <w:p w14:paraId="7D79109A">
      <w:pPr>
        <w:pStyle w:val="13"/>
        <w:numPr>
          <w:ilvl w:val="0"/>
          <w:numId w:val="0"/>
        </w:numPr>
        <w:ind w:left="1363" w:leftChars="0" w:hanging="720" w:firstLineChars="0"/>
        <w:rPr>
          <w:rFonts w:hint="eastAsia" w:ascii="仿宋" w:hAnsi="仿宋" w:eastAsia="仿宋"/>
          <w:b/>
          <w:sz w:val="32"/>
          <w:szCs w:val="32"/>
        </w:rPr>
      </w:pPr>
      <w:r>
        <w:rPr>
          <w:rFonts w:hint="eastAsia" w:ascii="仿宋" w:hAnsi="仿宋" w:eastAsia="仿宋" w:cstheme="minorBidi"/>
          <w:b/>
          <w:kern w:val="2"/>
          <w:sz w:val="32"/>
          <w:szCs w:val="32"/>
          <w:lang w:val="en-US" w:eastAsia="zh-CN" w:bidi="ar-SA"/>
        </w:rPr>
        <w:t>二、</w:t>
      </w:r>
      <w:r>
        <w:rPr>
          <w:rFonts w:hint="eastAsia" w:ascii="仿宋" w:hAnsi="仿宋" w:eastAsia="仿宋"/>
          <w:b/>
          <w:sz w:val="32"/>
          <w:szCs w:val="32"/>
        </w:rPr>
        <w:t>决赛</w:t>
      </w:r>
    </w:p>
    <w:p w14:paraId="64D045BB">
      <w:pPr>
        <w:ind w:firstLine="643" w:firstLineChars="200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 w:cstheme="minorBidi"/>
          <w:b/>
          <w:bCs w:val="0"/>
          <w:kern w:val="2"/>
          <w:sz w:val="32"/>
          <w:szCs w:val="32"/>
          <w:lang w:val="en-US" w:eastAsia="zh-CN" w:bidi="ar-SA"/>
        </w:rPr>
        <w:t>时间</w:t>
      </w:r>
      <w:r>
        <w:rPr>
          <w:rFonts w:hint="eastAsia" w:ascii="仿宋" w:hAnsi="仿宋" w:eastAsia="仿宋"/>
          <w:sz w:val="32"/>
          <w:szCs w:val="32"/>
        </w:rPr>
        <w:t>：初定为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9</w:t>
      </w:r>
      <w:r>
        <w:rPr>
          <w:rFonts w:hint="eastAsia" w:ascii="仿宋" w:hAnsi="仿宋" w:eastAsia="仿宋"/>
          <w:sz w:val="32"/>
          <w:szCs w:val="32"/>
        </w:rPr>
        <w:t>月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/>
          <w:sz w:val="32"/>
          <w:szCs w:val="32"/>
        </w:rPr>
        <w:t>日周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三</w:t>
      </w:r>
      <w:r>
        <w:rPr>
          <w:rFonts w:hint="eastAsia" w:ascii="仿宋" w:hAnsi="仿宋" w:eastAsia="仿宋"/>
          <w:sz w:val="32"/>
          <w:szCs w:val="32"/>
        </w:rPr>
        <w:t>下午，最终时间以学校通知为准。</w:t>
      </w:r>
    </w:p>
    <w:p w14:paraId="1968A73E">
      <w:pPr>
        <w:ind w:firstLine="643" w:firstLineChars="200"/>
        <w:rPr>
          <w:rFonts w:hint="default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theme="minorBidi"/>
          <w:b/>
          <w:bCs w:val="0"/>
          <w:kern w:val="2"/>
          <w:sz w:val="32"/>
          <w:szCs w:val="32"/>
          <w:lang w:val="en-US" w:eastAsia="zh-CN" w:bidi="ar-SA"/>
        </w:rPr>
        <w:t>方式</w:t>
      </w:r>
      <w:r>
        <w:rPr>
          <w:rFonts w:hint="eastAsia" w:ascii="仿宋" w:hAnsi="仿宋" w:eastAsia="仿宋"/>
          <w:sz w:val="32"/>
          <w:szCs w:val="32"/>
        </w:rPr>
        <w:t>：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方案赛</w:t>
      </w:r>
      <w:bookmarkStart w:id="0" w:name="_GoBack"/>
      <w:bookmarkEnd w:id="0"/>
    </w:p>
    <w:p w14:paraId="041CD811">
      <w:pPr>
        <w:ind w:firstLine="643" w:firstLineChars="200"/>
        <w:rPr>
          <w:rFonts w:hint="eastAsia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theme="minorBidi"/>
          <w:b/>
          <w:bCs w:val="0"/>
          <w:kern w:val="2"/>
          <w:sz w:val="32"/>
          <w:szCs w:val="32"/>
          <w:lang w:val="en-US" w:eastAsia="zh-CN" w:bidi="ar-SA"/>
        </w:rPr>
        <w:t>计分</w:t>
      </w:r>
      <w:r>
        <w:rPr>
          <w:rFonts w:hint="eastAsia" w:ascii="仿宋" w:hAnsi="仿宋" w:eastAsia="仿宋"/>
          <w:sz w:val="32"/>
          <w:szCs w:val="32"/>
        </w:rPr>
        <w:t>：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专家评审</w:t>
      </w:r>
      <w:r>
        <w:rPr>
          <w:rFonts w:hint="eastAsia" w:ascii="仿宋" w:hAnsi="仿宋" w:eastAsia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具体参见附录：方案赛评分规则（</w:t>
      </w:r>
      <w:r>
        <w:rPr>
          <w:rFonts w:hint="eastAsia" w:ascii="仿宋" w:hAnsi="仿宋" w:eastAsia="仿宋"/>
          <w:sz w:val="32"/>
          <w:szCs w:val="32"/>
        </w:rPr>
        <w:t>1</w:t>
      </w:r>
      <w:r>
        <w:rPr>
          <w:rFonts w:ascii="仿宋" w:hAnsi="仿宋" w:eastAsia="仿宋"/>
          <w:sz w:val="32"/>
          <w:szCs w:val="32"/>
        </w:rPr>
        <w:t>00</w:t>
      </w:r>
      <w:r>
        <w:rPr>
          <w:rFonts w:hint="eastAsia" w:ascii="仿宋" w:hAnsi="仿宋" w:eastAsia="仿宋"/>
          <w:sz w:val="32"/>
          <w:szCs w:val="32"/>
        </w:rPr>
        <w:t>分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 xml:space="preserve">） </w:t>
      </w:r>
    </w:p>
    <w:p w14:paraId="71E93258">
      <w:pPr>
        <w:ind w:firstLine="643" w:firstLineChars="200"/>
        <w:jc w:val="left"/>
        <w:rPr>
          <w:rFonts w:hint="eastAsia" w:ascii="仿宋" w:hAnsi="仿宋" w:eastAsia="仿宋"/>
          <w:bCs/>
          <w:sz w:val="32"/>
          <w:szCs w:val="32"/>
        </w:rPr>
      </w:pPr>
      <w:r>
        <w:rPr>
          <w:rFonts w:hint="eastAsia" w:ascii="仿宋" w:hAnsi="仿宋" w:eastAsia="仿宋" w:cstheme="minorBidi"/>
          <w:b/>
          <w:bCs w:val="0"/>
          <w:kern w:val="2"/>
          <w:sz w:val="32"/>
          <w:szCs w:val="32"/>
          <w:lang w:val="en-US" w:eastAsia="zh-CN" w:bidi="ar-SA"/>
        </w:rPr>
        <w:t>奖项</w:t>
      </w:r>
      <w:r>
        <w:rPr>
          <w:rFonts w:hint="eastAsia" w:ascii="仿宋" w:hAnsi="仿宋" w:eastAsia="仿宋"/>
          <w:bCs/>
          <w:sz w:val="32"/>
          <w:szCs w:val="32"/>
        </w:rPr>
        <w:t>：一等奖一名，二等奖两名，三等奖三名</w:t>
      </w:r>
    </w:p>
    <w:p w14:paraId="614F43A4">
      <w:pPr>
        <w:widowControl/>
        <w:jc w:val="left"/>
        <w:textAlignment w:val="center"/>
        <w:rPr>
          <w:rFonts w:hint="eastAsia" w:ascii="宋体" w:hAnsi="宋体" w:eastAsia="宋体" w:cs="宋体"/>
          <w:b/>
          <w:bCs/>
          <w:color w:val="000000"/>
          <w:sz w:val="32"/>
          <w:szCs w:val="32"/>
          <w:lang w:val="en-US" w:eastAsia="zh-CN"/>
        </w:rPr>
        <w:sectPr>
          <w:pgSz w:w="11906" w:h="16838"/>
          <w:pgMar w:top="1440" w:right="866" w:bottom="1440" w:left="960" w:header="851" w:footer="992" w:gutter="0"/>
          <w:cols w:space="425" w:num="1"/>
          <w:docGrid w:type="lines" w:linePitch="312" w:charSpace="0"/>
        </w:sectPr>
      </w:pPr>
    </w:p>
    <w:tbl>
      <w:tblPr>
        <w:tblStyle w:val="4"/>
        <w:tblW w:w="10230" w:type="dxa"/>
        <w:tblInd w:w="93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0"/>
      </w:tblGrid>
      <w:tr w14:paraId="77CAE3B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10230" w:type="dxa"/>
            <w:tcBorders>
              <w:top w:val="nil"/>
              <w:left w:val="single" w:color="FFFFFF" w:sz="8" w:space="0"/>
              <w:bottom w:val="nil"/>
              <w:right w:val="nil"/>
            </w:tcBorders>
            <w:shd w:val="clear" w:color="auto" w:fill="FFFFFF"/>
            <w:vAlign w:val="center"/>
          </w:tcPr>
          <w:p w14:paraId="4782C882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  <w:t xml:space="preserve"> 附录1 方案赛考核内容</w:t>
            </w:r>
          </w:p>
          <w:p w14:paraId="1FBFCA0F">
            <w:pPr>
              <w:widowControl/>
              <w:jc w:val="left"/>
              <w:textAlignment w:val="center"/>
              <w:rPr>
                <w:rFonts w:hint="default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</w:t>
            </w:r>
            <w:r>
              <w:drawing>
                <wp:inline distT="0" distB="0" distL="114300" distR="114300">
                  <wp:extent cx="5469255" cy="4493260"/>
                  <wp:effectExtent l="0" t="0" r="4445" b="2540"/>
                  <wp:docPr id="9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9255" cy="449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00B080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drawing>
                <wp:inline distT="0" distB="0" distL="114300" distR="114300">
                  <wp:extent cx="5683250" cy="3238500"/>
                  <wp:effectExtent l="0" t="0" r="6350" b="0"/>
                  <wp:docPr id="6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3250" cy="323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3F6988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drawing>
                <wp:inline distT="0" distB="0" distL="114300" distR="114300">
                  <wp:extent cx="5568950" cy="5359400"/>
                  <wp:effectExtent l="0" t="0" r="6350" b="0"/>
                  <wp:docPr id="7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8950" cy="535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C214F9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   </w:t>
            </w:r>
            <w:r>
              <w:drawing>
                <wp:inline distT="0" distB="0" distL="114300" distR="114300">
                  <wp:extent cx="5187950" cy="1739900"/>
                  <wp:effectExtent l="0" t="0" r="6350" b="0"/>
                  <wp:docPr id="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7950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633021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</w:p>
          <w:p w14:paraId="1D87C486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</w:p>
          <w:p w14:paraId="09DE90C4"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</w:p>
          <w:p w14:paraId="25B95467">
            <w:pPr>
              <w:widowControl/>
              <w:jc w:val="left"/>
              <w:textAlignment w:val="center"/>
              <w:rPr>
                <w:rFonts w:hint="default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32"/>
                <w:szCs w:val="32"/>
                <w:lang w:val="en-US" w:eastAsia="zh-CN"/>
              </w:rPr>
              <w:t>附录2 方案赛评分规则（100分）</w:t>
            </w:r>
          </w:p>
        </w:tc>
      </w:tr>
    </w:tbl>
    <w:p w14:paraId="769ED225">
      <w:pPr>
        <w:jc w:val="center"/>
        <w:rPr>
          <w:b/>
          <w:bCs/>
          <w:sz w:val="40"/>
          <w:szCs w:val="44"/>
        </w:rPr>
      </w:pPr>
      <w:r>
        <w:drawing>
          <wp:inline distT="0" distB="0" distL="114300" distR="114300">
            <wp:extent cx="3543935" cy="4076700"/>
            <wp:effectExtent l="0" t="0" r="1206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4393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533775" cy="3356610"/>
            <wp:effectExtent l="0" t="0" r="952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0C6A9">
      <w:pPr>
        <w:jc w:val="center"/>
        <w:rPr>
          <w:b/>
          <w:bCs/>
          <w:sz w:val="40"/>
          <w:szCs w:val="44"/>
        </w:rPr>
      </w:pPr>
    </w:p>
    <w:p w14:paraId="2208FF34">
      <w:pPr>
        <w:jc w:val="center"/>
        <w:rPr>
          <w:rFonts w:hint="eastAsia"/>
          <w:b/>
          <w:bCs/>
          <w:sz w:val="40"/>
          <w:szCs w:val="44"/>
        </w:rPr>
      </w:pPr>
    </w:p>
    <w:sectPr>
      <w:pgSz w:w="11906" w:h="16838"/>
      <w:pgMar w:top="1440" w:right="8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幼圆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小标宋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mMjVkYmFhMTcwMTA3MDNkNzI2MzZmZWQ3NTUzMDYifQ=="/>
  </w:docVars>
  <w:rsids>
    <w:rsidRoot w:val="35A85776"/>
    <w:rsid w:val="000C618C"/>
    <w:rsid w:val="000D32E1"/>
    <w:rsid w:val="000E30D5"/>
    <w:rsid w:val="00123A41"/>
    <w:rsid w:val="00311F4B"/>
    <w:rsid w:val="003C6244"/>
    <w:rsid w:val="003F62FC"/>
    <w:rsid w:val="00407A9A"/>
    <w:rsid w:val="00577B37"/>
    <w:rsid w:val="006731DF"/>
    <w:rsid w:val="00673521"/>
    <w:rsid w:val="008B0198"/>
    <w:rsid w:val="00974B17"/>
    <w:rsid w:val="009E3DAE"/>
    <w:rsid w:val="00B4188C"/>
    <w:rsid w:val="00B503F7"/>
    <w:rsid w:val="00C37ACF"/>
    <w:rsid w:val="00CE6BB9"/>
    <w:rsid w:val="00D308B5"/>
    <w:rsid w:val="00D72292"/>
    <w:rsid w:val="00DA13C2"/>
    <w:rsid w:val="00E21313"/>
    <w:rsid w:val="00E414DE"/>
    <w:rsid w:val="00EA1DB3"/>
    <w:rsid w:val="00EB3F36"/>
    <w:rsid w:val="00ED7101"/>
    <w:rsid w:val="0A833ED6"/>
    <w:rsid w:val="306566EB"/>
    <w:rsid w:val="35A85776"/>
    <w:rsid w:val="3D595A5E"/>
    <w:rsid w:val="460A3350"/>
    <w:rsid w:val="47116921"/>
    <w:rsid w:val="47CB52F1"/>
    <w:rsid w:val="4CDA33BA"/>
    <w:rsid w:val="536B2A31"/>
    <w:rsid w:val="6BB50E47"/>
    <w:rsid w:val="7C8458CB"/>
    <w:rsid w:val="7CC47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font61"/>
    <w:basedOn w:val="5"/>
    <w:qFormat/>
    <w:uiPriority w:val="0"/>
    <w:rPr>
      <w:rFonts w:hint="eastAsia" w:ascii="幼圆" w:hAnsi="幼圆" w:eastAsia="幼圆" w:cs="幼圆"/>
      <w:b/>
      <w:bCs/>
      <w:color w:val="FF0000"/>
      <w:sz w:val="24"/>
      <w:szCs w:val="24"/>
      <w:u w:val="none"/>
    </w:rPr>
  </w:style>
  <w:style w:type="character" w:customStyle="1" w:styleId="7">
    <w:name w:val="font41"/>
    <w:basedOn w:val="5"/>
    <w:qFormat/>
    <w:uiPriority w:val="0"/>
    <w:rPr>
      <w:rFonts w:hint="eastAsia" w:ascii="幼圆" w:hAnsi="幼圆" w:eastAsia="幼圆" w:cs="幼圆"/>
      <w:b/>
      <w:bCs/>
      <w:color w:val="000000"/>
      <w:sz w:val="24"/>
      <w:szCs w:val="24"/>
      <w:u w:val="none"/>
    </w:rPr>
  </w:style>
  <w:style w:type="character" w:customStyle="1" w:styleId="8">
    <w:name w:val="font91"/>
    <w:basedOn w:val="5"/>
    <w:qFormat/>
    <w:uiPriority w:val="0"/>
    <w:rPr>
      <w:rFonts w:hint="eastAsia" w:ascii="仿宋" w:hAnsi="仿宋" w:eastAsia="仿宋" w:cs="仿宋"/>
      <w:color w:val="000000"/>
      <w:sz w:val="32"/>
      <w:szCs w:val="32"/>
      <w:u w:val="none"/>
    </w:rPr>
  </w:style>
  <w:style w:type="character" w:customStyle="1" w:styleId="9">
    <w:name w:val="font71"/>
    <w:basedOn w:val="5"/>
    <w:qFormat/>
    <w:uiPriority w:val="0"/>
    <w:rPr>
      <w:rFonts w:hint="eastAsia" w:ascii="仿宋" w:hAnsi="仿宋" w:eastAsia="仿宋" w:cs="仿宋"/>
      <w:b/>
      <w:bCs/>
      <w:color w:val="000000"/>
      <w:sz w:val="32"/>
      <w:szCs w:val="32"/>
      <w:u w:val="none"/>
    </w:rPr>
  </w:style>
  <w:style w:type="character" w:customStyle="1" w:styleId="10">
    <w:name w:val="font81"/>
    <w:basedOn w:val="5"/>
    <w:qFormat/>
    <w:uiPriority w:val="0"/>
    <w:rPr>
      <w:rFonts w:hint="eastAsia" w:ascii="仿宋" w:hAnsi="仿宋" w:eastAsia="仿宋" w:cs="仿宋"/>
      <w:color w:val="000000"/>
      <w:sz w:val="32"/>
      <w:szCs w:val="32"/>
      <w:u w:val="none"/>
    </w:rPr>
  </w:style>
  <w:style w:type="character" w:customStyle="1" w:styleId="11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2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styleId="13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14">
    <w:name w:val="pf0"/>
    <w:basedOn w:val="1"/>
    <w:autoRedefine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317</Words>
  <Characters>328</Characters>
  <Lines>13</Lines>
  <Paragraphs>3</Paragraphs>
  <TotalTime>3</TotalTime>
  <ScaleCrop>false</ScaleCrop>
  <LinksUpToDate>false</LinksUpToDate>
  <CharactersWithSpaces>338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2024-11-13T05:48:00Z</dcterms:created>
  <dc:creator>lenovo</dc:creator>
  <cp:lastModifiedBy>冬冬</cp:lastModifiedBy>
  <dcterms:modified xsi:type="dcterms:W3CDTF">2025-08-05T02:54:12Z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ICV">
    <vt:lpwstr>3156C3A765294BD8B92E3F29E9168964_13</vt:lpwstr>
  </property>
  <property fmtid="{D5CDD505-2E9C-101B-9397-08002B2CF9AE}" pid="4" name="KSOTemplateDocerSaveRecord">
    <vt:lpwstr>eyJoZGlkIjoiNjJkMWRiZDVhZDdiM2ZiOGYyNjFiYTQxNWNkN2I0NmEiLCJ1c2VySWQiOiIxMTc2ODUxNDk0In0=</vt:lpwstr>
  </property>
</Properties>
</file>