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福建师范大学协和学院第八届学生记者节“融媒体人才培训班”课程表</w:t>
      </w:r>
    </w:p>
    <w:tbl>
      <w:tblPr>
        <w:tblStyle w:val="4"/>
        <w:tblW w:w="14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9"/>
        <w:gridCol w:w="5484"/>
        <w:gridCol w:w="573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8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</w:t>
            </w:r>
            <w:r>
              <w:rPr>
                <w:rFonts w:hint="eastAsia"/>
              </w:rPr>
              <w:t>阶段</w:t>
            </w: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主讲内容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第一阶段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基础写作</w:t>
            </w: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新闻写作方法（新闻通讯）（</w:t>
            </w:r>
            <w:r>
              <w:rPr>
                <w:rFonts w:hint="eastAsia"/>
                <w:lang w:eastAsia="zh-Hans"/>
              </w:rPr>
              <w:t>重大新闻</w:t>
            </w:r>
            <w:r>
              <w:rPr>
                <w:rFonts w:hint="eastAsia"/>
              </w:rPr>
              <w:t>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Hans"/>
              </w:rPr>
              <w:t>李华锡，中国青年报记者、中国青年网科技教育中心主编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Hans"/>
              </w:rPr>
              <w:t>新闻</w:t>
            </w:r>
            <w:r>
              <w:rPr>
                <w:rFonts w:hint="eastAsia"/>
              </w:rPr>
              <w:t>写作方法（深度报道）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苏令，《中国教育报》深度版主编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Hans"/>
              </w:rPr>
              <w:t>新闻</w:t>
            </w:r>
            <w:r>
              <w:rPr>
                <w:rFonts w:hint="eastAsia"/>
              </w:rPr>
              <w:t>写作方法（</w:t>
            </w:r>
            <w:r>
              <w:rPr>
                <w:rFonts w:hint="eastAsia"/>
                <w:lang w:eastAsia="zh-Hans"/>
              </w:rPr>
              <w:t>人物报道</w:t>
            </w:r>
            <w:r>
              <w:rPr>
                <w:rFonts w:hint="eastAsia"/>
              </w:rPr>
              <w:t>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高毅哲，《中国教育报》人物版主编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第二阶段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基础摄影</w:t>
            </w: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摄影方法与技巧（新闻与会议）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韩春，教育部政务新媒体活动与技术部负责人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摄影方法与技巧（风景与人物）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赵熠，佳能中国讲师、西安电子科技大学摄影师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第三阶段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微信运营</w:t>
            </w: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校园新闻的内容策划方法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（重点选题）（节点选题）（热点选题）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朱莹燕，西南交通大学党委宣传部新媒体中心副主任、四川高校新媒体联盟秘书长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微信标题创作方法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李凌，清华大学新闻与传播学院博士后，中国教育报刊社全媒体中心原运营总监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排版</w:t>
            </w:r>
            <w:r>
              <w:rPr>
                <w:rFonts w:hint="eastAsia"/>
                <w:lang w:eastAsia="zh-Hans"/>
              </w:rPr>
              <w:t>技巧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  <w:lang w:eastAsia="zh-Hans"/>
              </w:rPr>
              <w:t>方法</w:t>
            </w:r>
          </w:p>
        </w:tc>
        <w:tc>
          <w:tcPr>
            <w:tcW w:w="573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白梦天，众媒学堂联合创始人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微信数据分析方法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第四阶段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微博运营</w:t>
            </w: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微博基础运营方法</w:t>
            </w:r>
          </w:p>
        </w:tc>
        <w:tc>
          <w:tcPr>
            <w:tcW w:w="573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黄丽</w:t>
            </w:r>
            <w:r>
              <w:rPr>
                <w:rFonts w:hint="eastAsia"/>
              </w:rPr>
              <w:t>，共青团重庆市委官方微博主编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微博内容运营方法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微博活动运营方法</w:t>
            </w:r>
          </w:p>
        </w:tc>
        <w:tc>
          <w:tcPr>
            <w:tcW w:w="573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第五阶段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短视频运营</w:t>
            </w: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校园短视频的内容</w:t>
            </w:r>
            <w:r>
              <w:rPr>
                <w:rFonts w:hint="eastAsia"/>
                <w:lang w:eastAsia="zh-Hans"/>
              </w:rPr>
              <w:t>策划</w:t>
            </w:r>
            <w:r>
              <w:rPr>
                <w:rFonts w:hint="eastAsia"/>
              </w:rPr>
              <w:t>方法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（新闻资讯）（人物访谈）（校园活动）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Hans"/>
              </w:rPr>
              <w:t>黄俊香，中国传媒大学电视台（实践实验教学中心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Hans"/>
              </w:rPr>
              <w:t>新媒体部副主任、主任编辑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  <w:lang w:eastAsia="zh-Hans"/>
              </w:rPr>
            </w:pPr>
            <w:r>
              <w:rPr>
                <w:rFonts w:hint="eastAsia"/>
                <w:lang w:eastAsia="zh-Hans"/>
              </w:rPr>
              <w:t>校园短视频的内容制作与校园直播（校园直播）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短视频在校园宣传中的应用）</w:t>
            </w:r>
            <w:r>
              <w:rPr>
                <w:rFonts w:hint="eastAsia"/>
                <w:lang w:eastAsia="zh-Hans"/>
              </w:rPr>
              <w:t>（短视频拍摄</w:t>
            </w:r>
            <w:r>
              <w:rPr>
                <w:rFonts w:hint="eastAsia"/>
                <w:lang w:val="en-US" w:eastAsia="zh-CN"/>
              </w:rPr>
              <w:t>与制作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  <w:lang w:eastAsia="zh-Hans"/>
              </w:rPr>
            </w:pPr>
            <w:r>
              <w:rPr>
                <w:rFonts w:hint="eastAsia"/>
                <w:lang w:eastAsia="zh-Hans"/>
              </w:rPr>
              <w:t>张俊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ans"/>
              </w:rPr>
              <w:t>中国传媒大学电视台（实践实验教学中心）技术部主任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Hans"/>
              </w:rPr>
              <w:t>短视频平台</w:t>
            </w:r>
            <w:r>
              <w:rPr>
                <w:rFonts w:hint="eastAsia"/>
              </w:rPr>
              <w:t>运营</w:t>
            </w:r>
            <w:r>
              <w:rPr>
                <w:rFonts w:hint="eastAsia"/>
                <w:lang w:eastAsia="zh-Hans"/>
              </w:rPr>
              <w:t>方法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Hans"/>
              </w:rPr>
              <w:t>抖音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快手</w:t>
            </w:r>
            <w:r>
              <w:rPr>
                <w:rFonts w:hint="eastAsia"/>
              </w:rPr>
              <w:t>）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张弛</w:t>
            </w:r>
            <w:r>
              <w:rPr>
                <w:rFonts w:hint="eastAsia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中国矿业大学党委宣传部短视频负责人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直播的操作方法</w:t>
            </w:r>
          </w:p>
        </w:tc>
        <w:tc>
          <w:tcPr>
            <w:tcW w:w="57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葛松莹，中国教育报客户端直播主管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第六阶段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网络舆情应对</w:t>
            </w: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网络舆情的基本特征和社会功能</w:t>
            </w:r>
          </w:p>
        </w:tc>
        <w:tc>
          <w:tcPr>
            <w:tcW w:w="573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程艳林，中青华云舆情监测中心副主任、高级舆情分析师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舆情生成中的受众认知特点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“大智移云”开启微传播时代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畸变的舆情：谣言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第七阶段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平面设计</w:t>
            </w: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Ai软件基础使用和制作方法——以海报制作为例</w:t>
            </w:r>
          </w:p>
        </w:tc>
        <w:tc>
          <w:tcPr>
            <w:tcW w:w="573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史话，众媒学堂设计</w:t>
            </w:r>
            <w:r>
              <w:rPr>
                <w:rFonts w:hint="eastAsia"/>
                <w:lang w:eastAsia="zh-Hans"/>
              </w:rPr>
              <w:t>总监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图解新闻创作思路和选题视角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长图的制作方法与技巧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九宫图的制作方法与技巧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AdobePremiere软件使用</w:t>
            </w:r>
          </w:p>
        </w:tc>
        <w:tc>
          <w:tcPr>
            <w:tcW w:w="573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沈扬，梨视频拍客中心责任编辑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8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AdobeAfterEffects软件使用</w:t>
            </w:r>
          </w:p>
        </w:tc>
        <w:tc>
          <w:tcPr>
            <w:tcW w:w="573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rPr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09D4109F"/>
    <w:rsid w:val="09D4109F"/>
    <w:rsid w:val="2B8D6350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字符"/>
    <w:basedOn w:val="5"/>
    <w:link w:val="2"/>
    <w:qFormat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2022-05-27T07:37:00Z</dcterms:created>
  <dc:creator>新闻宣传中心</dc:creator>
  <cp:lastModifiedBy>新闻宣传中心</cp:lastModifiedBy>
  <dcterms:modified xsi:type="dcterms:W3CDTF">2022-05-27T07:38:25Z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A56D1918ACB44333B7EB3E969FAE4BAD</vt:lpwstr>
  </property>
</Properties>
</file>